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71DDB">
      <w:pPr>
        <w:spacing w:before="101" w:line="227" w:lineRule="auto"/>
        <w:ind w:left="2654"/>
        <w:outlineLvl w:val="0"/>
        <w:rPr>
          <w:rFonts w:ascii="Arial"/>
          <w:sz w:val="2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AI</w:t>
      </w:r>
      <w:r>
        <w:rPr>
          <w:rFonts w:ascii="黑体" w:hAnsi="黑体" w:eastAsia="黑体" w:cs="黑体"/>
          <w:spacing w:val="-44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时代—智慧仓储比赛规则</w:t>
      </w:r>
    </w:p>
    <w:p w14:paraId="5355EF0B">
      <w:pPr>
        <w:spacing w:line="254" w:lineRule="auto"/>
        <w:rPr>
          <w:rFonts w:ascii="Arial"/>
          <w:sz w:val="21"/>
        </w:rPr>
      </w:pPr>
    </w:p>
    <w:p w14:paraId="4007884F">
      <w:pPr>
        <w:spacing w:before="92" w:line="222" w:lineRule="auto"/>
        <w:ind w:left="70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一、竞赛简介</w:t>
      </w:r>
    </w:p>
    <w:p w14:paraId="57C3CAFB">
      <w:pPr>
        <w:pStyle w:val="2"/>
        <w:spacing w:before="209" w:line="360" w:lineRule="auto"/>
        <w:ind w:left="157" w:right="86" w:firstLine="563"/>
      </w:pPr>
      <w:r>
        <w:rPr>
          <w:spacing w:val="-3"/>
        </w:rPr>
        <w:t>随着人工智能与物流产业的深度融合，智能仓储机器人正成为推动行业变革的核心力量。为培养青少年科技素养与实践能力，本次活</w:t>
      </w:r>
      <w:r>
        <w:rPr>
          <w:spacing w:val="-2"/>
        </w:rPr>
        <w:t>动以</w:t>
      </w:r>
      <w:r>
        <w:rPr>
          <w:spacing w:val="-99"/>
        </w:rPr>
        <w:t xml:space="preserve"> </w:t>
      </w:r>
      <w:r>
        <w:rPr>
          <w:spacing w:val="-2"/>
        </w:rPr>
        <w:t>“智慧仓储”为主题，通过机器人编程、系统设</w:t>
      </w:r>
      <w:r>
        <w:rPr>
          <w:spacing w:val="-3"/>
        </w:rPr>
        <w:t>计及场景模拟，</w:t>
      </w:r>
      <w:r>
        <w:rPr>
          <w:spacing w:val="2"/>
        </w:rPr>
        <w:t>引导学生探索</w:t>
      </w:r>
      <w:r>
        <w:t>AI</w:t>
      </w:r>
      <w:r>
        <w:rPr>
          <w:spacing w:val="2"/>
        </w:rPr>
        <w:t>技术在物流领域的创新应用，响应国家“人</w:t>
      </w:r>
      <w:r>
        <w:rPr>
          <w:spacing w:val="1"/>
        </w:rPr>
        <w:t>工智能+”</w:t>
      </w:r>
      <w:r>
        <w:rPr>
          <w:spacing w:val="-3"/>
        </w:rPr>
        <w:t>战略对人才培养的需求。</w:t>
      </w:r>
    </w:p>
    <w:p w14:paraId="73EB03D6">
      <w:pPr>
        <w:spacing w:line="221" w:lineRule="auto"/>
        <w:ind w:left="59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二、竞赛组队方式</w:t>
      </w:r>
    </w:p>
    <w:p w14:paraId="207E3FDF">
      <w:pPr>
        <w:pStyle w:val="2"/>
        <w:spacing w:before="207" w:line="359" w:lineRule="auto"/>
        <w:ind w:left="56" w:right="279" w:firstLine="579"/>
        <w:jc w:val="both"/>
      </w:pPr>
      <w:r>
        <w:rPr>
          <w:spacing w:val="-4"/>
        </w:rPr>
        <w:t>比赛分为小学、初中、高中等三个组别，以团队方式完成，每支</w:t>
      </w:r>
      <w:r>
        <w:rPr>
          <w:spacing w:val="-2"/>
        </w:rPr>
        <w:t>队伍由</w:t>
      </w:r>
      <w:r>
        <w:rPr>
          <w:spacing w:val="-37"/>
        </w:rPr>
        <w:t xml:space="preserve"> </w:t>
      </w:r>
      <w:r>
        <w:rPr>
          <w:spacing w:val="-2"/>
        </w:rPr>
        <w:t>2</w:t>
      </w:r>
      <w:r>
        <w:rPr>
          <w:spacing w:val="-63"/>
        </w:rPr>
        <w:t xml:space="preserve"> </w:t>
      </w:r>
      <w:r>
        <w:rPr>
          <w:spacing w:val="-2"/>
        </w:rPr>
        <w:t>名选手和 1</w:t>
      </w:r>
      <w:r>
        <w:rPr>
          <w:spacing w:val="-62"/>
        </w:rPr>
        <w:t xml:space="preserve"> </w:t>
      </w:r>
      <w:r>
        <w:rPr>
          <w:spacing w:val="-2"/>
        </w:rPr>
        <w:t>名辅导老师组成，选手须为省赛活动时在读</w:t>
      </w:r>
      <w:r>
        <w:rPr>
          <w:spacing w:val="-6"/>
        </w:rPr>
        <w:t>的中小学生。</w:t>
      </w:r>
    </w:p>
    <w:p w14:paraId="7A8AC163">
      <w:pPr>
        <w:spacing w:before="1" w:line="222" w:lineRule="auto"/>
        <w:ind w:left="57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三、竞技场地与环境</w:t>
      </w:r>
    </w:p>
    <w:p w14:paraId="1A2235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359" w:lineRule="auto"/>
        <w:ind w:left="28" w:right="278" w:firstLine="584"/>
        <w:textAlignment w:val="baseline"/>
        <w:rPr>
          <w:spacing w:val="-1"/>
        </w:rPr>
      </w:pPr>
      <w:r>
        <w:rPr>
          <w:spacing w:val="-3"/>
        </w:rPr>
        <w:t>1.规格要求：机器人场地是拼装块拼接而成。为提高参赛队应变</w:t>
      </w:r>
      <w:r>
        <w:rPr>
          <w:spacing w:val="8"/>
        </w:rPr>
        <w:t>能力，正式比赛的场地会有变化，场地长度为</w:t>
      </w:r>
      <w:r>
        <w:rPr>
          <w:spacing w:val="-25"/>
        </w:rPr>
        <w:t xml:space="preserve"> </w:t>
      </w:r>
      <w:r>
        <w:rPr>
          <w:spacing w:val="8"/>
        </w:rPr>
        <w:t>3000-4000</w:t>
      </w:r>
      <w:r>
        <w:t>mm</w:t>
      </w:r>
      <w:r>
        <w:rPr>
          <w:spacing w:val="7"/>
        </w:rPr>
        <w:t>，宽度</w:t>
      </w:r>
      <w:r>
        <w:rPr>
          <w:spacing w:val="-3"/>
        </w:rPr>
        <w:t>2000-3000mm；基础拼装块长</w:t>
      </w:r>
      <w:r>
        <w:rPr>
          <w:spacing w:val="-27"/>
        </w:rPr>
        <w:t xml:space="preserve"> </w:t>
      </w:r>
      <w:r>
        <w:rPr>
          <w:spacing w:val="-3"/>
        </w:rPr>
        <w:t>500mm、宽</w:t>
      </w:r>
      <w:r>
        <w:rPr>
          <w:spacing w:val="-46"/>
        </w:rPr>
        <w:t xml:space="preserve"> </w:t>
      </w:r>
      <w:r>
        <w:rPr>
          <w:spacing w:val="-3"/>
        </w:rPr>
        <w:t>500mm，场地道具尺寸不变。</w:t>
      </w:r>
      <w:r>
        <w:rPr>
          <w:spacing w:val="-2"/>
        </w:rPr>
        <w:t>各任务的位置、各任务之间的连线、可换拼装块的数量和具体位置在</w:t>
      </w:r>
      <w:r>
        <w:rPr>
          <w:spacing w:val="-1"/>
        </w:rPr>
        <w:t>赛前由裁判现场抽签决定并用胶布进行固定。</w:t>
      </w:r>
    </w:p>
    <w:p w14:paraId="6892B4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240" w:lineRule="auto"/>
        <w:ind w:left="28" w:right="278" w:firstLine="584"/>
        <w:textAlignment w:val="baseline"/>
        <w:rPr>
          <w:rFonts w:hint="eastAsia" w:eastAsia="仿宋"/>
          <w:spacing w:val="-1"/>
          <w:lang w:eastAsia="zh-CN"/>
        </w:rPr>
      </w:pPr>
      <w:r>
        <w:rPr>
          <w:rFonts w:hint="eastAsia" w:eastAsia="仿宋"/>
          <w:spacing w:val="-1"/>
          <w:lang w:eastAsia="zh-CN"/>
        </w:rPr>
        <w:drawing>
          <wp:inline distT="0" distB="0" distL="114300" distR="114300">
            <wp:extent cx="4012565" cy="2680335"/>
            <wp:effectExtent l="0" t="0" r="10795" b="1905"/>
            <wp:docPr id="2" name="图片 2" descr="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268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7DAE1">
      <w:pPr>
        <w:spacing w:before="140" w:line="240" w:lineRule="auto"/>
        <w:ind w:left="2085"/>
        <w:outlineLvl w:val="0"/>
        <w:rPr>
          <w:spacing w:val="-4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图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竞赛场地训练图（省赛地图以现场为准）</w:t>
      </w:r>
      <w:bookmarkStart w:id="0" w:name="_GoBack"/>
      <w:bookmarkEnd w:id="0"/>
    </w:p>
    <w:p w14:paraId="1A97765E">
      <w:pPr>
        <w:pStyle w:val="2"/>
        <w:spacing w:before="173" w:line="218" w:lineRule="auto"/>
        <w:ind w:left="580"/>
      </w:pPr>
      <w:r>
        <w:rPr>
          <w:spacing w:val="-4"/>
        </w:rPr>
        <w:t>2.场地环境</w:t>
      </w:r>
    </w:p>
    <w:p w14:paraId="22E06F2C">
      <w:pPr>
        <w:pStyle w:val="2"/>
        <w:spacing w:before="214" w:line="359" w:lineRule="auto"/>
        <w:ind w:left="9" w:right="272" w:firstLine="558"/>
      </w:pPr>
      <w:r>
        <w:rPr>
          <w:spacing w:val="-3"/>
        </w:rPr>
        <w:t>机器人比赛场地环境为冷光源、低照度、无磁场</w:t>
      </w:r>
      <w:r>
        <w:rPr>
          <w:spacing w:val="-4"/>
        </w:rPr>
        <w:t>干扰。</w:t>
      </w:r>
      <w:r>
        <w:rPr>
          <w:spacing w:val="-75"/>
        </w:rPr>
        <w:t xml:space="preserve"> </w:t>
      </w:r>
      <w:r>
        <w:rPr>
          <w:spacing w:val="-4"/>
        </w:rPr>
        <w:t>由于一般</w:t>
      </w:r>
      <w:r>
        <w:rPr>
          <w:spacing w:val="-1"/>
        </w:rPr>
        <w:t>场地环境的不确定因素较多，例如场地表面不平整、光照条件有变化等，选 手在设计机器人时应考虑各种应对措施。</w:t>
      </w:r>
    </w:p>
    <w:p w14:paraId="639B8D6E">
      <w:pPr>
        <w:spacing w:line="225" w:lineRule="auto"/>
        <w:ind w:left="58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四、机器人</w:t>
      </w:r>
    </w:p>
    <w:p w14:paraId="0FDBF5D3">
      <w:pPr>
        <w:pStyle w:val="2"/>
        <w:spacing w:before="205" w:line="217" w:lineRule="auto"/>
        <w:ind w:left="587"/>
      </w:pPr>
      <w:r>
        <w:rPr>
          <w:spacing w:val="-4"/>
        </w:rPr>
        <w:t>1.搭建器材要求</w:t>
      </w:r>
    </w:p>
    <w:p w14:paraId="66BA73CD">
      <w:pPr>
        <w:pStyle w:val="2"/>
        <w:spacing w:before="54" w:line="359" w:lineRule="auto"/>
        <w:ind w:left="9" w:right="116" w:firstLine="576"/>
        <w:jc w:val="both"/>
      </w:pPr>
      <w:r>
        <w:rPr>
          <w:spacing w:val="-4"/>
        </w:rPr>
        <w:t>活动要求选手自行设计和构建机器人，所需材料均不限品牌厂家，</w:t>
      </w:r>
      <w:r>
        <w:rPr>
          <w:spacing w:val="7"/>
        </w:rPr>
        <w:t>不限数量</w:t>
      </w:r>
      <w:r>
        <w:rPr>
          <w:spacing w:val="72"/>
        </w:rPr>
        <w:t xml:space="preserve"> </w:t>
      </w:r>
      <w:r>
        <w:rPr>
          <w:spacing w:val="7"/>
        </w:rPr>
        <w:t>品种。</w:t>
      </w:r>
      <w:r>
        <w:rPr>
          <w:spacing w:val="-82"/>
        </w:rPr>
        <w:t xml:space="preserve"> </w:t>
      </w:r>
      <w:r>
        <w:rPr>
          <w:spacing w:val="7"/>
        </w:rPr>
        <w:t>可以使用</w:t>
      </w:r>
      <w:r>
        <w:rPr>
          <w:spacing w:val="63"/>
        </w:rPr>
        <w:t xml:space="preserve"> </w:t>
      </w:r>
      <w:r>
        <w:rPr>
          <w:spacing w:val="7"/>
        </w:rPr>
        <w:t>3D 打印件，但每个部件尺</w:t>
      </w:r>
      <w:r>
        <w:rPr>
          <w:spacing w:val="6"/>
        </w:rPr>
        <w:t>寸不得超过</w:t>
      </w:r>
      <w:r>
        <w:t xml:space="preserve"> </w:t>
      </w:r>
      <w:r>
        <w:rPr>
          <w:spacing w:val="-8"/>
        </w:rPr>
        <w:t>150mm</w:t>
      </w:r>
      <w:r>
        <w:rPr>
          <w:spacing w:val="-48"/>
        </w:rPr>
        <w:t xml:space="preserve"> </w:t>
      </w:r>
      <w:r>
        <w:rPr>
          <w:spacing w:val="-8"/>
        </w:rPr>
        <w:t>×</w:t>
      </w:r>
      <w:r>
        <w:rPr>
          <w:spacing w:val="-112"/>
        </w:rPr>
        <w:t xml:space="preserve"> </w:t>
      </w:r>
      <w:r>
        <w:rPr>
          <w:spacing w:val="-8"/>
        </w:rPr>
        <w:t>150mm</w:t>
      </w:r>
      <w:r>
        <w:rPr>
          <w:spacing w:val="-59"/>
        </w:rPr>
        <w:t xml:space="preserve"> </w:t>
      </w:r>
      <w:r>
        <w:rPr>
          <w:spacing w:val="-8"/>
        </w:rPr>
        <w:t>×60mm，厚 度不超过 5mm</w:t>
      </w:r>
      <w:r>
        <w:rPr>
          <w:spacing w:val="33"/>
        </w:rPr>
        <w:t xml:space="preserve"> </w:t>
      </w:r>
      <w:r>
        <w:rPr>
          <w:spacing w:val="-8"/>
        </w:rPr>
        <w:t>的切板，长宽之和</w:t>
      </w:r>
      <w:r>
        <w:rPr>
          <w:spacing w:val="-69"/>
        </w:rPr>
        <w:t xml:space="preserve"> </w:t>
      </w:r>
      <w:r>
        <w:rPr>
          <w:spacing w:val="-8"/>
        </w:rPr>
        <w:t>≤</w:t>
      </w:r>
      <w:r>
        <w:rPr>
          <w:spacing w:val="-107"/>
        </w:rPr>
        <w:t xml:space="preserve"> </w:t>
      </w:r>
      <w:r>
        <w:rPr>
          <w:spacing w:val="-8"/>
        </w:rPr>
        <w:t>300mm。</w:t>
      </w:r>
      <w:r>
        <w:t>机器人上的所有零部件必须可靠固定，不允许分</w:t>
      </w:r>
      <w:r>
        <w:rPr>
          <w:spacing w:val="-1"/>
        </w:rPr>
        <w:t>离或脱落在场地上，</w:t>
      </w:r>
    </w:p>
    <w:p w14:paraId="47148F3D">
      <w:pPr>
        <w:pStyle w:val="2"/>
        <w:spacing w:line="217" w:lineRule="auto"/>
        <w:ind w:left="17"/>
      </w:pPr>
      <w:r>
        <w:rPr>
          <w:spacing w:val="-1"/>
        </w:rPr>
        <w:t>不得使用其他可能损坏活动场地的危险元件。</w:t>
      </w:r>
    </w:p>
    <w:p w14:paraId="0C896A9F">
      <w:pPr>
        <w:pStyle w:val="2"/>
        <w:spacing w:before="217" w:line="359" w:lineRule="auto"/>
        <w:ind w:left="13" w:right="243" w:firstLine="573"/>
        <w:jc w:val="both"/>
      </w:pPr>
      <w:r>
        <w:rPr>
          <w:spacing w:val="-2"/>
        </w:rPr>
        <w:t>活动器材中不能含有说明书、装配图、通讯设备等违规物品。活</w:t>
      </w:r>
      <w:r>
        <w:rPr>
          <w:spacing w:val="-1"/>
        </w:rPr>
        <w:t>动前，选手自备的器材中，除电机、电池盒、传感器、遥控器、摄像</w:t>
      </w:r>
      <w:r>
        <w:rPr>
          <w:spacing w:val="4"/>
        </w:rPr>
        <w:t>头之外，其他器材必须 是独立的散件，不得</w:t>
      </w:r>
      <w:r>
        <w:rPr>
          <w:spacing w:val="3"/>
        </w:rPr>
        <w:t>提前组装或使用商用完</w:t>
      </w:r>
      <w:r>
        <w:rPr>
          <w:spacing w:val="-9"/>
        </w:rPr>
        <w:t>整套件。结构件为独立的长方体（含</w:t>
      </w:r>
      <w:r>
        <w:rPr>
          <w:spacing w:val="56"/>
        </w:rPr>
        <w:t xml:space="preserve"> </w:t>
      </w:r>
      <w:r>
        <w:rPr>
          <w:spacing w:val="-9"/>
        </w:rPr>
        <w:t>曲轴状）、圆柱体 （含齿轮状、</w:t>
      </w:r>
      <w:r>
        <w:rPr>
          <w:spacing w:val="-6"/>
        </w:rPr>
        <w:t>锥状）、正方体、带状体、异型体等。报名参 赛者，视为默认裁判组</w:t>
      </w:r>
      <w:r>
        <w:rPr>
          <w:spacing w:val="-1"/>
        </w:rPr>
        <w:t>拥有本规则的最终解释权。</w:t>
      </w:r>
    </w:p>
    <w:p w14:paraId="2D4B59CA">
      <w:pPr>
        <w:pStyle w:val="2"/>
        <w:spacing w:before="1" w:line="217" w:lineRule="auto"/>
        <w:ind w:left="582"/>
        <w:rPr>
          <w:spacing w:val="-4"/>
        </w:rPr>
      </w:pPr>
    </w:p>
    <w:p w14:paraId="79548D9A">
      <w:pPr>
        <w:pStyle w:val="2"/>
        <w:spacing w:before="1" w:line="217" w:lineRule="auto"/>
        <w:ind w:left="582"/>
        <w:rPr>
          <w:spacing w:val="-4"/>
        </w:rPr>
      </w:pPr>
    </w:p>
    <w:p w14:paraId="328F0767">
      <w:pPr>
        <w:pStyle w:val="2"/>
        <w:spacing w:before="1" w:line="217" w:lineRule="auto"/>
        <w:ind w:left="582"/>
        <w:rPr>
          <w:spacing w:val="-4"/>
        </w:rPr>
      </w:pPr>
    </w:p>
    <w:p w14:paraId="2DE6CC1A">
      <w:pPr>
        <w:pStyle w:val="2"/>
        <w:spacing w:before="1" w:line="217" w:lineRule="auto"/>
        <w:ind w:left="582"/>
        <w:rPr>
          <w:spacing w:val="-4"/>
        </w:rPr>
      </w:pPr>
    </w:p>
    <w:p w14:paraId="2115E008">
      <w:pPr>
        <w:pStyle w:val="2"/>
        <w:spacing w:before="1" w:line="217" w:lineRule="auto"/>
        <w:ind w:left="582"/>
        <w:rPr>
          <w:spacing w:val="-4"/>
        </w:rPr>
      </w:pPr>
    </w:p>
    <w:p w14:paraId="3E52B5E7">
      <w:pPr>
        <w:pStyle w:val="2"/>
        <w:spacing w:before="1" w:line="217" w:lineRule="auto"/>
        <w:ind w:left="582"/>
        <w:rPr>
          <w:spacing w:val="-4"/>
        </w:rPr>
      </w:pPr>
    </w:p>
    <w:p w14:paraId="75CE1E4C">
      <w:pPr>
        <w:pStyle w:val="2"/>
        <w:spacing w:before="1" w:line="217" w:lineRule="auto"/>
        <w:ind w:left="582"/>
        <w:rPr>
          <w:spacing w:val="-4"/>
        </w:rPr>
      </w:pPr>
    </w:p>
    <w:p w14:paraId="4755779B">
      <w:pPr>
        <w:pStyle w:val="2"/>
        <w:spacing w:before="1" w:line="217" w:lineRule="auto"/>
        <w:ind w:left="582"/>
        <w:rPr>
          <w:spacing w:val="-4"/>
        </w:rPr>
      </w:pPr>
    </w:p>
    <w:p w14:paraId="79067E73">
      <w:pPr>
        <w:pStyle w:val="2"/>
        <w:spacing w:before="1" w:line="217" w:lineRule="auto"/>
        <w:ind w:left="582"/>
        <w:rPr>
          <w:spacing w:val="-4"/>
        </w:rPr>
      </w:pPr>
    </w:p>
    <w:p w14:paraId="71140F05">
      <w:pPr>
        <w:pStyle w:val="2"/>
        <w:spacing w:before="1" w:line="217" w:lineRule="auto"/>
        <w:ind w:left="582"/>
        <w:rPr>
          <w:spacing w:val="-4"/>
        </w:rPr>
      </w:pPr>
    </w:p>
    <w:p w14:paraId="1D664FB4">
      <w:pPr>
        <w:pStyle w:val="2"/>
        <w:spacing w:before="1" w:line="217" w:lineRule="auto"/>
        <w:ind w:left="582"/>
        <w:rPr>
          <w:spacing w:val="-4"/>
        </w:rPr>
      </w:pPr>
    </w:p>
    <w:p w14:paraId="55EE2C15">
      <w:pPr>
        <w:pStyle w:val="2"/>
        <w:spacing w:before="1" w:line="217" w:lineRule="auto"/>
        <w:ind w:left="582"/>
        <w:rPr>
          <w:spacing w:val="-4"/>
        </w:rPr>
      </w:pPr>
    </w:p>
    <w:p w14:paraId="40C318AE">
      <w:pPr>
        <w:pStyle w:val="2"/>
        <w:spacing w:before="1" w:line="217" w:lineRule="auto"/>
        <w:ind w:left="582"/>
        <w:rPr>
          <w:spacing w:val="-4"/>
        </w:rPr>
      </w:pPr>
    </w:p>
    <w:p w14:paraId="0F4B8287">
      <w:pPr>
        <w:pStyle w:val="2"/>
        <w:spacing w:before="1" w:line="217" w:lineRule="auto"/>
        <w:ind w:left="582"/>
        <w:rPr>
          <w:spacing w:val="-4"/>
        </w:rPr>
      </w:pPr>
    </w:p>
    <w:p w14:paraId="3B19B35C">
      <w:pPr>
        <w:pStyle w:val="2"/>
        <w:spacing w:before="1" w:line="217" w:lineRule="auto"/>
        <w:ind w:left="582"/>
        <w:rPr>
          <w:spacing w:val="-4"/>
        </w:rPr>
      </w:pPr>
    </w:p>
    <w:p w14:paraId="0A0F4BE2">
      <w:pPr>
        <w:pStyle w:val="2"/>
        <w:spacing w:before="1" w:line="217" w:lineRule="auto"/>
        <w:ind w:left="582"/>
        <w:rPr>
          <w:spacing w:val="-4"/>
        </w:rPr>
      </w:pPr>
    </w:p>
    <w:p w14:paraId="69BD07EA">
      <w:pPr>
        <w:pStyle w:val="2"/>
        <w:spacing w:before="1" w:line="217" w:lineRule="auto"/>
        <w:ind w:left="582"/>
      </w:pPr>
      <w:r>
        <w:rPr>
          <w:spacing w:val="-4"/>
        </w:rPr>
        <w:t>2.设计要求</w:t>
      </w:r>
    </w:p>
    <w:p w14:paraId="0744CC24">
      <w:pPr>
        <w:spacing w:line="172" w:lineRule="exact"/>
      </w:pPr>
    </w:p>
    <w:tbl>
      <w:tblPr>
        <w:tblStyle w:val="8"/>
        <w:tblW w:w="870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7730"/>
      </w:tblGrid>
      <w:tr w14:paraId="5DB82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79" w:type="dxa"/>
            <w:vAlign w:val="top"/>
          </w:tcPr>
          <w:p w14:paraId="3D9344BA">
            <w:pPr>
              <w:pStyle w:val="7"/>
              <w:spacing w:before="224" w:line="219" w:lineRule="auto"/>
              <w:ind w:left="219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7730" w:type="dxa"/>
            <w:vAlign w:val="top"/>
          </w:tcPr>
          <w:p w14:paraId="0E90A2E5">
            <w:pPr>
              <w:pStyle w:val="7"/>
              <w:spacing w:before="224" w:line="218" w:lineRule="auto"/>
              <w:ind w:left="3920"/>
            </w:pPr>
            <w:r>
              <w:rPr>
                <w:b/>
                <w:bCs/>
                <w:spacing w:val="-12"/>
              </w:rPr>
              <w:t>要求</w:t>
            </w:r>
          </w:p>
        </w:tc>
      </w:tr>
      <w:tr w14:paraId="23694E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979" w:type="dxa"/>
            <w:vAlign w:val="top"/>
          </w:tcPr>
          <w:p w14:paraId="0773BC33">
            <w:pPr>
              <w:pStyle w:val="7"/>
              <w:spacing w:before="222" w:line="219" w:lineRule="auto"/>
              <w:ind w:left="225"/>
            </w:pPr>
            <w:r>
              <w:rPr>
                <w:spacing w:val="-9"/>
              </w:rPr>
              <w:t>数量</w:t>
            </w:r>
          </w:p>
        </w:tc>
        <w:tc>
          <w:tcPr>
            <w:tcW w:w="7730" w:type="dxa"/>
            <w:vAlign w:val="top"/>
          </w:tcPr>
          <w:p w14:paraId="441B2E69">
            <w:pPr>
              <w:pStyle w:val="7"/>
              <w:spacing w:before="223" w:line="216" w:lineRule="auto"/>
              <w:ind w:left="9"/>
            </w:pPr>
            <w:r>
              <w:rPr>
                <w:spacing w:val="-4"/>
              </w:rPr>
              <w:t>每支队伍只允许使用 1</w:t>
            </w:r>
            <w:r>
              <w:rPr>
                <w:spacing w:val="53"/>
              </w:rPr>
              <w:t xml:space="preserve"> </w:t>
            </w:r>
            <w:r>
              <w:rPr>
                <w:spacing w:val="-4"/>
              </w:rPr>
              <w:t>台机器人。</w:t>
            </w:r>
          </w:p>
        </w:tc>
      </w:tr>
      <w:tr w14:paraId="74A3FC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79" w:type="dxa"/>
            <w:vAlign w:val="top"/>
          </w:tcPr>
          <w:p w14:paraId="75813EEC">
            <w:pPr>
              <w:pStyle w:val="7"/>
              <w:spacing w:before="296" w:line="218" w:lineRule="auto"/>
              <w:ind w:left="226"/>
            </w:pPr>
            <w:r>
              <w:rPr>
                <w:spacing w:val="-9"/>
              </w:rPr>
              <w:t>规格</w:t>
            </w:r>
          </w:p>
        </w:tc>
        <w:tc>
          <w:tcPr>
            <w:tcW w:w="7730" w:type="dxa"/>
            <w:vAlign w:val="top"/>
          </w:tcPr>
          <w:p w14:paraId="1B9D0E39">
            <w:pPr>
              <w:pStyle w:val="7"/>
              <w:spacing w:before="42" w:line="222" w:lineRule="auto"/>
              <w:ind w:left="80" w:right="165" w:hanging="73"/>
            </w:pPr>
            <w:r>
              <w:t>机器人的重量不得超过 3kg，外形最大尺寸不得</w:t>
            </w:r>
            <w:r>
              <w:rPr>
                <w:spacing w:val="-1"/>
              </w:rPr>
              <w:t>超过长 250mm</w:t>
            </w:r>
            <w:r>
              <w:t xml:space="preserve"> </w:t>
            </w:r>
            <w:r>
              <w:rPr>
                <w:spacing w:val="-5"/>
              </w:rPr>
              <w:t>×宽 250mm</w:t>
            </w:r>
            <w:r>
              <w:rPr>
                <w:spacing w:val="-59"/>
              </w:rPr>
              <w:t xml:space="preserve"> </w:t>
            </w:r>
            <w:r>
              <w:rPr>
                <w:spacing w:val="-5"/>
              </w:rPr>
              <w:t>×高 250mm。竞技开始后，可伸展超出</w:t>
            </w:r>
            <w:r>
              <w:rPr>
                <w:spacing w:val="-6"/>
              </w:rPr>
              <w:t>此尺寸。</w:t>
            </w:r>
          </w:p>
        </w:tc>
      </w:tr>
      <w:tr w14:paraId="6C35E6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979" w:type="dxa"/>
            <w:vAlign w:val="top"/>
          </w:tcPr>
          <w:p w14:paraId="0CDAC21F">
            <w:pPr>
              <w:pStyle w:val="7"/>
              <w:spacing w:before="222" w:line="219" w:lineRule="auto"/>
              <w:ind w:left="88"/>
            </w:pPr>
            <w:r>
              <w:rPr>
                <w:spacing w:val="-8"/>
              </w:rPr>
              <w:t>主控器</w:t>
            </w:r>
          </w:p>
        </w:tc>
        <w:tc>
          <w:tcPr>
            <w:tcW w:w="7730" w:type="dxa"/>
            <w:vAlign w:val="top"/>
          </w:tcPr>
          <w:p w14:paraId="5AAADBA4">
            <w:pPr>
              <w:pStyle w:val="7"/>
              <w:spacing w:before="223" w:line="218" w:lineRule="auto"/>
              <w:ind w:left="38"/>
            </w:pPr>
            <w:r>
              <w:rPr>
                <w:spacing w:val="-20"/>
              </w:rPr>
              <w:t>限</w:t>
            </w:r>
            <w:r>
              <w:rPr>
                <w:spacing w:val="-42"/>
              </w:rPr>
              <w:t xml:space="preserve"> </w:t>
            </w:r>
            <w:r>
              <w:rPr>
                <w:spacing w:val="-20"/>
              </w:rPr>
              <w:t>1</w:t>
            </w:r>
            <w:r>
              <w:rPr>
                <w:spacing w:val="-59"/>
              </w:rPr>
              <w:t xml:space="preserve"> </w:t>
            </w:r>
            <w:r>
              <w:rPr>
                <w:spacing w:val="-20"/>
              </w:rPr>
              <w:t>个。</w:t>
            </w:r>
          </w:p>
        </w:tc>
      </w:tr>
      <w:tr w14:paraId="6E6E22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979" w:type="dxa"/>
            <w:vAlign w:val="top"/>
          </w:tcPr>
          <w:p w14:paraId="7EA8AAA6">
            <w:pPr>
              <w:pStyle w:val="7"/>
              <w:spacing w:before="223" w:line="219" w:lineRule="auto"/>
              <w:ind w:left="70"/>
            </w:pPr>
            <w:r>
              <w:rPr>
                <w:spacing w:val="-1"/>
              </w:rPr>
              <w:t>传感器</w:t>
            </w:r>
          </w:p>
        </w:tc>
        <w:tc>
          <w:tcPr>
            <w:tcW w:w="7730" w:type="dxa"/>
            <w:vAlign w:val="top"/>
          </w:tcPr>
          <w:p w14:paraId="515B79A8">
            <w:pPr>
              <w:pStyle w:val="7"/>
              <w:spacing w:before="41" w:line="217" w:lineRule="auto"/>
              <w:jc w:val="right"/>
            </w:pPr>
            <w:r>
              <w:rPr>
                <w:spacing w:val="-14"/>
              </w:rPr>
              <w:t>数量不限，均为独立于主控器的模块，不可与主</w:t>
            </w:r>
            <w:r>
              <w:rPr>
                <w:spacing w:val="-15"/>
              </w:rPr>
              <w:t>控器一体化集成。</w:t>
            </w:r>
          </w:p>
        </w:tc>
      </w:tr>
      <w:tr w14:paraId="1E31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" w:hRule="atLeast"/>
        </w:trPr>
        <w:tc>
          <w:tcPr>
            <w:tcW w:w="979" w:type="dxa"/>
            <w:vAlign w:val="top"/>
          </w:tcPr>
          <w:p w14:paraId="643E152D">
            <w:pPr>
              <w:spacing w:line="282" w:lineRule="auto"/>
              <w:rPr>
                <w:rFonts w:ascii="Arial"/>
                <w:sz w:val="21"/>
              </w:rPr>
            </w:pPr>
          </w:p>
          <w:p w14:paraId="2BE8A7ED">
            <w:pPr>
              <w:spacing w:line="282" w:lineRule="auto"/>
              <w:rPr>
                <w:rFonts w:ascii="Arial"/>
                <w:sz w:val="21"/>
              </w:rPr>
            </w:pPr>
          </w:p>
          <w:p w14:paraId="24F905A2">
            <w:pPr>
              <w:pStyle w:val="7"/>
              <w:spacing w:before="91" w:line="218" w:lineRule="auto"/>
              <w:ind w:left="251"/>
            </w:pPr>
            <w:r>
              <w:rPr>
                <w:spacing w:val="-22"/>
              </w:rPr>
              <w:t>电机</w:t>
            </w:r>
          </w:p>
        </w:tc>
        <w:tc>
          <w:tcPr>
            <w:tcW w:w="7730" w:type="dxa"/>
            <w:vAlign w:val="top"/>
          </w:tcPr>
          <w:p w14:paraId="13B0FD67">
            <w:pPr>
              <w:pStyle w:val="7"/>
              <w:spacing w:before="39" w:line="231" w:lineRule="auto"/>
              <w:ind w:left="5" w:firstLine="7"/>
              <w:jc w:val="both"/>
            </w:pPr>
            <w:r>
              <w:rPr>
                <w:spacing w:val="-1"/>
              </w:rPr>
              <w:t>驱动电机（用于机器人移动）不超过 2 个，动作电机（用于机</w:t>
            </w:r>
            <w:r>
              <w:rPr>
                <w:spacing w:val="-2"/>
              </w:rPr>
              <w:t>器人执行任务动作） 不超过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7</w:t>
            </w:r>
            <w:r>
              <w:rPr>
                <w:spacing w:val="-56"/>
              </w:rPr>
              <w:t xml:space="preserve"> </w:t>
            </w:r>
            <w:r>
              <w:rPr>
                <w:spacing w:val="-2"/>
              </w:rPr>
              <w:t>个，独立于主控器的模块，不可</w:t>
            </w:r>
            <w:r>
              <w:rPr>
                <w:spacing w:val="-4"/>
              </w:rPr>
              <w:t>与主控器一体化集成。电机可以通过驱  动板和主</w:t>
            </w:r>
            <w:r>
              <w:rPr>
                <w:spacing w:val="-5"/>
              </w:rPr>
              <w:t>控器进行有线</w:t>
            </w:r>
            <w:r>
              <w:rPr>
                <w:spacing w:val="-2"/>
              </w:rPr>
              <w:t>连接。</w:t>
            </w:r>
          </w:p>
        </w:tc>
      </w:tr>
      <w:tr w14:paraId="0DA9B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79" w:type="dxa"/>
            <w:vAlign w:val="top"/>
          </w:tcPr>
          <w:p w14:paraId="5878350F">
            <w:pPr>
              <w:pStyle w:val="7"/>
              <w:spacing w:before="299" w:line="224" w:lineRule="auto"/>
              <w:ind w:left="251"/>
            </w:pPr>
            <w:r>
              <w:rPr>
                <w:spacing w:val="-22"/>
              </w:rPr>
              <w:t>电池</w:t>
            </w:r>
          </w:p>
        </w:tc>
        <w:tc>
          <w:tcPr>
            <w:tcW w:w="7730" w:type="dxa"/>
            <w:vAlign w:val="top"/>
          </w:tcPr>
          <w:p w14:paraId="1C7FB62D">
            <w:pPr>
              <w:pStyle w:val="7"/>
              <w:spacing w:before="41" w:line="222" w:lineRule="auto"/>
              <w:ind w:left="9" w:right="88" w:hanging="2"/>
            </w:pPr>
            <w:r>
              <w:rPr>
                <w:spacing w:val="-3"/>
              </w:rPr>
              <w:t>机器人直流电源电压不得超过 9V。选手须使用安全可靠电池，</w:t>
            </w:r>
            <w:r>
              <w:rPr>
                <w:spacing w:val="-1"/>
              </w:rPr>
              <w:t>裁判有权要求选 手更换被认为不安全或有安全隐患的电池。</w:t>
            </w:r>
          </w:p>
        </w:tc>
      </w:tr>
      <w:tr w14:paraId="4699CB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62" w:hRule="atLeast"/>
        </w:trPr>
        <w:tc>
          <w:tcPr>
            <w:tcW w:w="979" w:type="dxa"/>
            <w:vAlign w:val="top"/>
          </w:tcPr>
          <w:p w14:paraId="4804770F">
            <w:pPr>
              <w:spacing w:line="474" w:lineRule="auto"/>
              <w:rPr>
                <w:rFonts w:ascii="Arial"/>
                <w:sz w:val="21"/>
              </w:rPr>
            </w:pPr>
          </w:p>
          <w:p w14:paraId="6CD6CFB8">
            <w:pPr>
              <w:pStyle w:val="7"/>
              <w:spacing w:before="91" w:line="217" w:lineRule="auto"/>
              <w:ind w:left="218"/>
            </w:pPr>
            <w:r>
              <w:rPr>
                <w:spacing w:val="-5"/>
              </w:rPr>
              <w:t>其他</w:t>
            </w:r>
          </w:p>
        </w:tc>
        <w:tc>
          <w:tcPr>
            <w:tcW w:w="7730" w:type="dxa"/>
            <w:vAlign w:val="top"/>
          </w:tcPr>
          <w:p w14:paraId="077B60C2">
            <w:pPr>
              <w:pStyle w:val="7"/>
              <w:spacing w:before="45" w:line="239" w:lineRule="auto"/>
              <w:ind w:left="7"/>
              <w:jc w:val="both"/>
            </w:pPr>
            <w:r>
              <w:rPr>
                <w:spacing w:val="-5"/>
              </w:rPr>
              <w:t>机器人设计必须是按程序自主运行的，一键启动（按一个按钮或拨一个开关</w:t>
            </w:r>
            <w:r>
              <w:rPr>
                <w:spacing w:val="-68"/>
              </w:rPr>
              <w:t>），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能原地旋转，旋转的次数可控。规则允许范围以</w:t>
            </w:r>
            <w:r>
              <w:rPr>
                <w:spacing w:val="-1"/>
              </w:rPr>
              <w:t>外的零件、材料、结构均视为不可使用。</w:t>
            </w:r>
          </w:p>
        </w:tc>
      </w:tr>
      <w:tr w14:paraId="6404C0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979" w:type="dxa"/>
            <w:vAlign w:val="top"/>
          </w:tcPr>
          <w:p w14:paraId="736E9EBB">
            <w:pPr>
              <w:spacing w:line="387" w:lineRule="auto"/>
              <w:rPr>
                <w:rFonts w:ascii="Arial"/>
                <w:sz w:val="21"/>
              </w:rPr>
            </w:pPr>
          </w:p>
          <w:p w14:paraId="42E3F65A">
            <w:pPr>
              <w:pStyle w:val="7"/>
              <w:spacing w:before="92" w:line="216" w:lineRule="auto"/>
              <w:ind w:left="214"/>
            </w:pPr>
            <w:r>
              <w:rPr>
                <w:spacing w:val="-3"/>
              </w:rPr>
              <w:t>检录</w:t>
            </w:r>
          </w:p>
        </w:tc>
        <w:tc>
          <w:tcPr>
            <w:tcW w:w="7730" w:type="dxa"/>
            <w:vAlign w:val="top"/>
          </w:tcPr>
          <w:p w14:paraId="2E905AEB">
            <w:pPr>
              <w:pStyle w:val="7"/>
              <w:spacing w:before="44" w:line="228" w:lineRule="auto"/>
              <w:ind w:left="9" w:firstLine="3"/>
              <w:jc w:val="both"/>
            </w:pPr>
            <w:r>
              <w:rPr>
                <w:spacing w:val="-14"/>
              </w:rPr>
              <w:t>选手第一轮进场竞技前，机器人必须散件入场，并通过全面</w:t>
            </w:r>
            <w:r>
              <w:rPr>
                <w:spacing w:val="-15"/>
              </w:rPr>
              <w:t>检查，</w:t>
            </w:r>
            <w:r>
              <w:rPr>
                <w:spacing w:val="-3"/>
              </w:rPr>
              <w:t>以确保符合 相关规定。选手应对不符合规定的地方</w:t>
            </w:r>
            <w:r>
              <w:rPr>
                <w:spacing w:val="-4"/>
              </w:rPr>
              <w:t>进行修整改进，方可参加竞技。</w:t>
            </w:r>
          </w:p>
        </w:tc>
      </w:tr>
    </w:tbl>
    <w:p w14:paraId="7C79A57C">
      <w:pPr>
        <w:rPr>
          <w:rFonts w:ascii="Arial"/>
          <w:sz w:val="21"/>
        </w:rPr>
      </w:pPr>
    </w:p>
    <w:p w14:paraId="15E3027C">
      <w:pPr>
        <w:spacing w:before="56" w:line="222" w:lineRule="auto"/>
        <w:ind w:left="57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五、任务说明</w:t>
      </w:r>
    </w:p>
    <w:p w14:paraId="4700653F">
      <w:pPr>
        <w:pStyle w:val="2"/>
        <w:spacing w:before="207" w:line="218" w:lineRule="auto"/>
        <w:ind w:left="585"/>
      </w:pPr>
      <w:r>
        <w:rPr>
          <w:spacing w:val="-2"/>
        </w:rPr>
        <w:t>活动任务分为机器人拼装和机器人竞技两大部分。</w:t>
      </w:r>
    </w:p>
    <w:p w14:paraId="7F2F5661">
      <w:pPr>
        <w:pStyle w:val="2"/>
        <w:spacing w:before="216" w:line="218" w:lineRule="auto"/>
        <w:ind w:left="587"/>
      </w:pPr>
      <w:r>
        <w:rPr>
          <w:spacing w:val="-4"/>
        </w:rPr>
        <w:t>1.机器人拼装</w:t>
      </w:r>
    </w:p>
    <w:p w14:paraId="34E6E33C">
      <w:pPr>
        <w:pStyle w:val="2"/>
        <w:spacing w:before="213" w:line="359" w:lineRule="auto"/>
        <w:ind w:left="5" w:right="86" w:firstLine="570"/>
      </w:pPr>
      <w:r>
        <w:rPr>
          <w:spacing w:val="4"/>
        </w:rPr>
        <w:t>参赛选手在搭建区按照活动任务和要求进行机器人</w:t>
      </w:r>
      <w:r>
        <w:rPr>
          <w:spacing w:val="3"/>
        </w:rPr>
        <w:t>的搭建、 编</w:t>
      </w:r>
      <w:r>
        <w:rPr>
          <w:spacing w:val="-2"/>
        </w:rPr>
        <w:t>程和调试，时间为</w:t>
      </w:r>
      <w:r>
        <w:rPr>
          <w:spacing w:val="-42"/>
        </w:rPr>
        <w:t xml:space="preserve"> </w:t>
      </w:r>
      <w:r>
        <w:rPr>
          <w:spacing w:val="-2"/>
        </w:rPr>
        <w:t>120</w:t>
      </w:r>
      <w:r>
        <w:rPr>
          <w:spacing w:val="-59"/>
        </w:rPr>
        <w:t xml:space="preserve"> </w:t>
      </w:r>
      <w:r>
        <w:rPr>
          <w:spacing w:val="-2"/>
        </w:rPr>
        <w:t>分钟。参赛队伍自行携带参赛器材，赛场不提</w:t>
      </w:r>
      <w:r>
        <w:rPr>
          <w:spacing w:val="-1"/>
        </w:rPr>
        <w:t>供电源和电源拖板。</w:t>
      </w:r>
    </w:p>
    <w:p w14:paraId="4A3DC07A">
      <w:pPr>
        <w:pStyle w:val="2"/>
        <w:spacing w:before="1" w:line="217" w:lineRule="auto"/>
        <w:ind w:left="580"/>
      </w:pPr>
      <w:r>
        <w:rPr>
          <w:spacing w:val="-3"/>
        </w:rPr>
        <w:t>2.机器人竞技</w:t>
      </w:r>
    </w:p>
    <w:p w14:paraId="700CDB56">
      <w:pPr>
        <w:pStyle w:val="2"/>
        <w:spacing w:before="215" w:line="331" w:lineRule="auto"/>
        <w:ind w:left="14" w:firstLine="566"/>
      </w:pPr>
      <w:r>
        <w:rPr>
          <w:spacing w:val="-5"/>
        </w:rPr>
        <w:t>2.1 总体说明：</w:t>
      </w:r>
      <w:r>
        <w:rPr>
          <w:spacing w:val="-64"/>
        </w:rPr>
        <w:t xml:space="preserve"> </w:t>
      </w:r>
      <w:r>
        <w:rPr>
          <w:spacing w:val="-5"/>
        </w:rPr>
        <w:t>比赛进行二轮，每轮比赛时间为</w:t>
      </w:r>
      <w:r>
        <w:rPr>
          <w:spacing w:val="-42"/>
        </w:rPr>
        <w:t xml:space="preserve"> </w:t>
      </w:r>
      <w:r>
        <w:rPr>
          <w:spacing w:val="-5"/>
        </w:rPr>
        <w:t>180</w:t>
      </w:r>
      <w:r>
        <w:rPr>
          <w:spacing w:val="-58"/>
        </w:rPr>
        <w:t xml:space="preserve"> </w:t>
      </w:r>
      <w:r>
        <w:rPr>
          <w:spacing w:val="-5"/>
        </w:rPr>
        <w:t>秒。机器人</w:t>
      </w:r>
      <w:r>
        <w:rPr>
          <w:spacing w:val="-1"/>
        </w:rPr>
        <w:t>从启动区出发，全程须沿着黑线行走完成各项任务，完成各任务</w:t>
      </w:r>
      <w:r>
        <w:rPr>
          <w:spacing w:val="-2"/>
        </w:rPr>
        <w:t>时允</w:t>
      </w:r>
      <w:r>
        <w:rPr>
          <w:spacing w:val="-1"/>
        </w:rPr>
        <w:t>许暂时脱离黑线，任务完成后需返回脱离黑线的位置继续行走，</w:t>
      </w:r>
      <w:r>
        <w:rPr>
          <w:spacing w:val="-2"/>
        </w:rPr>
        <w:t>最后</w:t>
      </w:r>
      <w:r>
        <w:rPr>
          <w:spacing w:val="-7"/>
        </w:rPr>
        <w:t>返回充电区。任务包含包装、入库、货物分拣、货物</w:t>
      </w:r>
      <w:r>
        <w:rPr>
          <w:spacing w:val="-8"/>
        </w:rPr>
        <w:t>出库、轨道穿梭、</w:t>
      </w:r>
      <w:r>
        <w:rPr>
          <w:spacing w:val="-2"/>
        </w:rPr>
        <w:t>神秘任务、充电。</w:t>
      </w:r>
    </w:p>
    <w:p w14:paraId="5CF6FB1B">
      <w:pPr>
        <w:pStyle w:val="2"/>
        <w:spacing w:before="213" w:line="216" w:lineRule="auto"/>
        <w:ind w:left="580"/>
      </w:pPr>
      <w:r>
        <w:rPr>
          <w:spacing w:val="-6"/>
        </w:rPr>
        <w:t>2.2</w:t>
      </w:r>
      <w:r>
        <w:rPr>
          <w:spacing w:val="19"/>
        </w:rPr>
        <w:t xml:space="preserve"> </w:t>
      </w:r>
      <w:r>
        <w:rPr>
          <w:spacing w:val="-6"/>
        </w:rPr>
        <w:t>任务详解</w:t>
      </w:r>
    </w:p>
    <w:p w14:paraId="7BF4EBE9">
      <w:pPr>
        <w:pStyle w:val="2"/>
        <w:spacing w:before="218" w:line="359" w:lineRule="auto"/>
        <w:ind w:left="14" w:right="86" w:firstLine="560"/>
        <w:jc w:val="both"/>
      </w:pPr>
      <w:r>
        <w:rPr>
          <w:b/>
          <w:bCs/>
        </w:rPr>
        <w:t>任务一</w:t>
      </w:r>
      <w:r>
        <w:t xml:space="preserve"> </w:t>
      </w:r>
      <w:r>
        <w:rPr>
          <w:b/>
          <w:bCs/>
        </w:rPr>
        <w:t>包装：</w:t>
      </w:r>
      <w:r>
        <w:t>场地中有</w:t>
      </w:r>
      <w:r>
        <w:rPr>
          <w:spacing w:val="-37"/>
        </w:rPr>
        <w:t xml:space="preserve"> </w:t>
      </w:r>
      <w:r>
        <w:t>1</w:t>
      </w:r>
      <w:r>
        <w:rPr>
          <w:spacing w:val="-54"/>
        </w:rPr>
        <w:t xml:space="preserve"> </w:t>
      </w:r>
      <w:r>
        <w:t>个打开的盒子和</w:t>
      </w:r>
      <w:r>
        <w:rPr>
          <w:spacing w:val="-39"/>
        </w:rPr>
        <w:t xml:space="preserve"> </w:t>
      </w:r>
      <w:r>
        <w:rPr>
          <w:spacing w:val="-1"/>
        </w:rPr>
        <w:t>1</w:t>
      </w:r>
      <w:r>
        <w:rPr>
          <w:spacing w:val="-51"/>
        </w:rPr>
        <w:t xml:space="preserve"> </w:t>
      </w:r>
      <w:r>
        <w:rPr>
          <w:spacing w:val="-1"/>
        </w:rPr>
        <w:t>个密封的盒子竖立堆叠在一起，需机器人自动把打开的盒子模型运送至在指定的</w:t>
      </w:r>
      <w:r>
        <w:rPr>
          <w:spacing w:val="-2"/>
        </w:rPr>
        <w:t>包装车</w:t>
      </w:r>
      <w:r>
        <w:rPr>
          <w:spacing w:val="-1"/>
        </w:rPr>
        <w:t>间进行包装。盒子模型为</w:t>
      </w:r>
      <w:r>
        <w:rPr>
          <w:spacing w:val="-23"/>
        </w:rPr>
        <w:t xml:space="preserve"> </w:t>
      </w:r>
      <w:r>
        <w:rPr>
          <w:spacing w:val="-1"/>
        </w:rPr>
        <w:t>50mm</w:t>
      </w:r>
      <w:r>
        <w:rPr>
          <w:spacing w:val="-48"/>
        </w:rPr>
        <w:t xml:space="preserve"> </w:t>
      </w:r>
      <w:r>
        <w:rPr>
          <w:spacing w:val="-1"/>
        </w:rPr>
        <w:t>正方体，包装车间为</w:t>
      </w:r>
      <w:r>
        <w:rPr>
          <w:spacing w:val="-37"/>
        </w:rPr>
        <w:t xml:space="preserve"> </w:t>
      </w:r>
      <w:r>
        <w:rPr>
          <w:spacing w:val="-1"/>
        </w:rPr>
        <w:t>100mm</w:t>
      </w:r>
      <w:r>
        <w:rPr>
          <w:spacing w:val="-31"/>
        </w:rPr>
        <w:t xml:space="preserve"> </w:t>
      </w:r>
      <w:r>
        <w:rPr>
          <w:spacing w:val="-1"/>
        </w:rPr>
        <w:t>的正方形</w:t>
      </w:r>
      <w:r>
        <w:rPr>
          <w:spacing w:val="-2"/>
        </w:rPr>
        <w:t>将粘贴在场地上。</w:t>
      </w:r>
    </w:p>
    <w:p w14:paraId="258673E1">
      <w:pPr>
        <w:pStyle w:val="2"/>
        <w:spacing w:before="2" w:line="344" w:lineRule="auto"/>
        <w:ind w:left="24" w:right="87" w:firstLine="549"/>
      </w:pPr>
      <w:r>
        <w:rPr>
          <w:position w:val="-3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3466465</wp:posOffset>
            </wp:positionH>
            <wp:positionV relativeFrom="paragraph">
              <wp:posOffset>614680</wp:posOffset>
            </wp:positionV>
            <wp:extent cx="1155065" cy="1153795"/>
            <wp:effectExtent l="0" t="0" r="6985" b="8255"/>
            <wp:wrapNone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5191" cy="1154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得分判定：打开的盒子模型整体在包装车间内，视为</w:t>
      </w:r>
      <w:r>
        <w:rPr>
          <w:spacing w:val="-2"/>
        </w:rPr>
        <w:t>完成任务得</w:t>
      </w:r>
      <w:r>
        <w:rPr>
          <w:spacing w:val="-9"/>
        </w:rPr>
        <w:t>50</w:t>
      </w:r>
      <w:r>
        <w:rPr>
          <w:spacing w:val="11"/>
        </w:rPr>
        <w:t xml:space="preserve"> </w:t>
      </w:r>
      <w:r>
        <w:rPr>
          <w:spacing w:val="-9"/>
        </w:rPr>
        <w:t>分。</w:t>
      </w:r>
    </w:p>
    <w:p w14:paraId="20336D41">
      <w:pPr>
        <w:spacing w:before="31" w:line="1779" w:lineRule="exact"/>
        <w:ind w:firstLine="1319"/>
      </w:pPr>
      <w:r>
        <w:rPr>
          <w:position w:val="-35"/>
        </w:rPr>
        <w:drawing>
          <wp:inline distT="0" distB="0" distL="0" distR="0">
            <wp:extent cx="1170305" cy="1129030"/>
            <wp:effectExtent l="0" t="0" r="10795" b="1397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129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822C4">
      <w:pPr>
        <w:spacing w:before="197" w:line="229" w:lineRule="auto"/>
        <w:ind w:firstLine="1192" w:firstLineChars="60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4"/>
          <w:sz w:val="19"/>
          <w:szCs w:val="19"/>
        </w:rPr>
        <w:t>图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  <w:sz w:val="19"/>
          <w:szCs w:val="19"/>
        </w:rPr>
        <w:t>2</w:t>
      </w:r>
      <w:r>
        <w:rPr>
          <w:rFonts w:ascii="Times New Roman" w:hAnsi="Times New Roman" w:eastAsia="Times New Roman" w:cs="Times New Roman"/>
          <w:b/>
          <w:bCs/>
          <w:spacing w:val="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打开的盒子示意图</w:t>
      </w:r>
      <w:r>
        <w:rPr>
          <w:rFonts w:hint="eastAsia" w:ascii="宋体" w:hAnsi="宋体" w:eastAsia="宋体" w:cs="宋体"/>
          <w:spacing w:val="4"/>
          <w:sz w:val="19"/>
          <w:szCs w:val="19"/>
          <w:lang w:val="en-US" w:eastAsia="zh-CN"/>
        </w:rPr>
        <w:t xml:space="preserve">                    </w:t>
      </w:r>
      <w:r>
        <w:rPr>
          <w:rFonts w:ascii="宋体" w:hAnsi="宋体" w:eastAsia="宋体" w:cs="宋体"/>
          <w:b/>
          <w:bCs/>
          <w:spacing w:val="4"/>
          <w:sz w:val="19"/>
          <w:szCs w:val="19"/>
        </w:rPr>
        <w:t>图</w:t>
      </w:r>
      <w:r>
        <w:rPr>
          <w:rFonts w:ascii="宋体" w:hAnsi="宋体" w:eastAsia="宋体" w:cs="宋体"/>
          <w:spacing w:val="-33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9"/>
          <w:szCs w:val="19"/>
        </w:rPr>
        <w:t>3</w:t>
      </w:r>
      <w:r>
        <w:rPr>
          <w:rFonts w:ascii="宋体" w:hAnsi="宋体" w:eastAsia="宋体" w:cs="宋体"/>
          <w:spacing w:val="28"/>
          <w:sz w:val="19"/>
          <w:szCs w:val="19"/>
        </w:rPr>
        <w:t xml:space="preserve">  </w:t>
      </w:r>
      <w:r>
        <w:rPr>
          <w:rFonts w:ascii="宋体" w:hAnsi="宋体" w:eastAsia="宋体" w:cs="宋体"/>
          <w:spacing w:val="4"/>
          <w:sz w:val="19"/>
          <w:szCs w:val="19"/>
        </w:rPr>
        <w:t>密封的盒子示意图</w:t>
      </w:r>
    </w:p>
    <w:p w14:paraId="0A47FFAB">
      <w:pPr>
        <w:spacing w:before="206" w:line="229" w:lineRule="auto"/>
        <w:ind w:left="1226"/>
        <w:outlineLvl w:val="0"/>
        <w:rPr>
          <w:rFonts w:hint="default" w:ascii="宋体" w:hAnsi="宋体" w:eastAsia="宋体" w:cs="宋体"/>
          <w:spacing w:val="4"/>
          <w:sz w:val="19"/>
          <w:szCs w:val="19"/>
          <w:lang w:val="en-US" w:eastAsia="zh-CN"/>
        </w:rPr>
      </w:pPr>
    </w:p>
    <w:p w14:paraId="7AE901A1">
      <w:pPr>
        <w:pStyle w:val="2"/>
        <w:spacing w:before="1" w:line="360" w:lineRule="auto"/>
        <w:ind w:left="11" w:firstLine="562"/>
        <w:rPr>
          <w:b/>
          <w:bCs/>
          <w:spacing w:val="3"/>
        </w:rPr>
      </w:pPr>
      <w:r>
        <w:rPr>
          <w:b/>
          <w:bCs/>
          <w:spacing w:val="3"/>
        </w:rPr>
        <w:t>任务二 入库：</w:t>
      </w:r>
      <w:r>
        <w:rPr>
          <w:spacing w:val="3"/>
        </w:rPr>
        <w:t>机器人把密封的盒子搬运至指定仓储位置，仓储位置为 80mm 的圆形粘贴在场地上。</w:t>
      </w:r>
    </w:p>
    <w:p w14:paraId="5D45D977">
      <w:pPr>
        <w:pStyle w:val="2"/>
        <w:spacing w:before="1" w:line="360" w:lineRule="auto"/>
        <w:ind w:left="11" w:firstLine="562"/>
        <w:rPr>
          <w:spacing w:val="3"/>
        </w:rPr>
      </w:pPr>
      <w:r>
        <w:rPr>
          <w:spacing w:val="3"/>
        </w:rPr>
        <w:t>得分判定：密封的盒子模型整体在仓储位置内，视为完成任务得80 分。</w:t>
      </w:r>
    </w:p>
    <w:p w14:paraId="4A35B7E5">
      <w:pPr>
        <w:pStyle w:val="2"/>
        <w:spacing w:before="1" w:line="360" w:lineRule="auto"/>
        <w:ind w:left="11" w:firstLine="562"/>
      </w:pPr>
      <w:r>
        <w:rPr>
          <w:b/>
          <w:bCs/>
          <w:spacing w:val="3"/>
        </w:rPr>
        <w:t>任务三</w:t>
      </w:r>
      <w:r>
        <w:rPr>
          <w:spacing w:val="3"/>
        </w:rPr>
        <w:t xml:space="preserve"> </w:t>
      </w:r>
      <w:r>
        <w:rPr>
          <w:b/>
          <w:bCs/>
          <w:spacing w:val="3"/>
        </w:rPr>
        <w:t>货物分拣：</w:t>
      </w:r>
      <w:r>
        <w:rPr>
          <w:spacing w:val="3"/>
        </w:rPr>
        <w:t>机器人需要将随机堆叠顺序错乱的货物重新</w:t>
      </w:r>
      <w:r>
        <w:rPr>
          <w:spacing w:val="-28"/>
        </w:rPr>
        <w:t>按照从下往上</w:t>
      </w:r>
      <w:r>
        <w:rPr>
          <w:spacing w:val="-97"/>
        </w:rPr>
        <w:t xml:space="preserve"> </w:t>
      </w:r>
      <w:r>
        <w:rPr>
          <w:spacing w:val="-28"/>
        </w:rPr>
        <w:t>“1”、“2”、“3”重新整理。</w:t>
      </w:r>
    </w:p>
    <w:p w14:paraId="7772ED42">
      <w:pPr>
        <w:spacing w:line="246" w:lineRule="auto"/>
        <w:rPr>
          <w:rFonts w:ascii="Arial"/>
          <w:sz w:val="21"/>
        </w:rPr>
      </w:pPr>
    </w:p>
    <w:p w14:paraId="292012C9">
      <w:pPr>
        <w:spacing w:line="247" w:lineRule="auto"/>
        <w:rPr>
          <w:rFonts w:ascii="Arial"/>
          <w:sz w:val="21"/>
        </w:rPr>
      </w:pPr>
    </w:p>
    <w:p w14:paraId="7A65B813">
      <w:pPr>
        <w:spacing w:line="1510" w:lineRule="exact"/>
        <w:ind w:firstLine="1761"/>
      </w:pPr>
      <w:r>
        <w:rPr>
          <w:position w:val="-30"/>
        </w:rPr>
        <w:drawing>
          <wp:inline distT="0" distB="0" distL="0" distR="0">
            <wp:extent cx="3070860" cy="958215"/>
            <wp:effectExtent l="0" t="0" r="15240" b="13335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9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DCA72">
      <w:pPr>
        <w:spacing w:before="178" w:line="227" w:lineRule="auto"/>
        <w:ind w:left="3797"/>
        <w:outlineLvl w:val="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5"/>
          <w:sz w:val="19"/>
          <w:szCs w:val="19"/>
        </w:rPr>
        <w:t>图</w:t>
      </w:r>
      <w:r>
        <w:rPr>
          <w:rFonts w:ascii="Times New Roman" w:hAnsi="Times New Roman" w:eastAsia="Times New Roman" w:cs="Times New Roman"/>
          <w:b/>
          <w:bCs/>
          <w:spacing w:val="5"/>
          <w:sz w:val="19"/>
          <w:szCs w:val="19"/>
        </w:rPr>
        <w:t>4</w:t>
      </w:r>
      <w:r>
        <w:rPr>
          <w:rFonts w:ascii="Times New Roman" w:hAnsi="Times New Roman" w:eastAsia="Times New Roman" w:cs="Times New Roman"/>
          <w:b/>
          <w:bCs/>
          <w:spacing w:val="20"/>
          <w:sz w:val="19"/>
          <w:szCs w:val="19"/>
        </w:rPr>
        <w:t xml:space="preserve">  </w:t>
      </w:r>
      <w:r>
        <w:rPr>
          <w:rFonts w:ascii="宋体" w:hAnsi="宋体" w:eastAsia="宋体" w:cs="宋体"/>
          <w:spacing w:val="5"/>
          <w:sz w:val="19"/>
          <w:szCs w:val="19"/>
        </w:rPr>
        <w:t>货物分拣</w:t>
      </w:r>
    </w:p>
    <w:p w14:paraId="002F41B4">
      <w:pPr>
        <w:spacing w:line="462" w:lineRule="auto"/>
        <w:rPr>
          <w:rFonts w:ascii="Arial"/>
          <w:sz w:val="21"/>
        </w:rPr>
      </w:pPr>
    </w:p>
    <w:p w14:paraId="6D9B7638">
      <w:pPr>
        <w:pStyle w:val="2"/>
        <w:spacing w:before="91" w:line="360" w:lineRule="auto"/>
        <w:ind w:left="23" w:firstLine="550"/>
        <w:rPr>
          <w:rFonts w:hint="eastAsia" w:eastAsia="仿宋"/>
          <w:lang w:eastAsia="zh-CN"/>
        </w:rPr>
      </w:pPr>
      <w:r>
        <w:rPr>
          <w:spacing w:val="2"/>
        </w:rPr>
        <w:t>得分判定：从下往上堆叠计算，每堆叠正确一层得</w:t>
      </w:r>
      <w:r>
        <w:rPr>
          <w:spacing w:val="-35"/>
        </w:rPr>
        <w:t xml:space="preserve"> </w:t>
      </w:r>
      <w:r>
        <w:rPr>
          <w:spacing w:val="2"/>
        </w:rPr>
        <w:t>20</w:t>
      </w:r>
      <w:r>
        <w:rPr>
          <w:spacing w:val="-54"/>
        </w:rPr>
        <w:t xml:space="preserve"> </w:t>
      </w:r>
      <w:r>
        <w:rPr>
          <w:spacing w:val="2"/>
        </w:rPr>
        <w:t>分，满分</w:t>
      </w:r>
      <w:r>
        <w:rPr>
          <w:spacing w:val="-9"/>
        </w:rPr>
        <w:t>60</w:t>
      </w:r>
      <w:r>
        <w:rPr>
          <w:spacing w:val="-58"/>
        </w:rPr>
        <w:t xml:space="preserve"> </w:t>
      </w:r>
      <w:r>
        <w:rPr>
          <w:spacing w:val="-9"/>
        </w:rPr>
        <w:t>分</w:t>
      </w:r>
      <w:r>
        <w:rPr>
          <w:rFonts w:hint="eastAsia"/>
          <w:spacing w:val="-9"/>
          <w:lang w:eastAsia="zh-CN"/>
        </w:rPr>
        <w:t>。</w:t>
      </w:r>
    </w:p>
    <w:p w14:paraId="33CD97A5">
      <w:pPr>
        <w:pStyle w:val="2"/>
        <w:spacing w:before="5" w:line="358" w:lineRule="auto"/>
        <w:ind w:left="32" w:right="60" w:firstLine="566"/>
        <w:jc w:val="both"/>
      </w:pPr>
      <w:r>
        <w:rPr>
          <w:b/>
          <w:bCs/>
          <w:spacing w:val="-5"/>
        </w:rPr>
        <w:t>任务四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货物出库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：</w:t>
      </w:r>
      <w:r>
        <w:rPr>
          <w:spacing w:val="-5"/>
        </w:rPr>
        <w:t>机器人需携带取货标签接触感应设备，感应</w:t>
      </w:r>
      <w:r>
        <w:rPr>
          <w:spacing w:val="-4"/>
        </w:rPr>
        <w:t>装置识别后会转动到货物图片，机器人需识别货物后显示对应货物名</w:t>
      </w:r>
      <w:r>
        <w:rPr>
          <w:spacing w:val="-21"/>
        </w:rPr>
        <w:t>称，如“领带”、“打印机”、“文件”等直到比赛结束；机器人需要从</w:t>
      </w:r>
      <w:r>
        <w:rPr>
          <w:spacing w:val="-1"/>
        </w:rPr>
        <w:t>堆叠的货物中取下对应货物，并带回出发区。</w:t>
      </w:r>
    </w:p>
    <w:p w14:paraId="1ECF8927">
      <w:pPr>
        <w:spacing w:line="250" w:lineRule="auto"/>
        <w:rPr>
          <w:rFonts w:ascii="Arial"/>
          <w:sz w:val="21"/>
        </w:rPr>
      </w:pPr>
    </w:p>
    <w:p w14:paraId="273011F3">
      <w:pPr>
        <w:spacing w:line="250" w:lineRule="auto"/>
        <w:rPr>
          <w:rFonts w:ascii="Arial"/>
          <w:sz w:val="21"/>
        </w:rPr>
      </w:pPr>
    </w:p>
    <w:p w14:paraId="2591F4BE">
      <w:pPr>
        <w:spacing w:line="1440" w:lineRule="exact"/>
        <w:ind w:firstLine="1396"/>
      </w:pPr>
      <w:r>
        <w:rPr>
          <w:position w:val="-28"/>
        </w:rPr>
        <w:drawing>
          <wp:inline distT="0" distB="0" distL="0" distR="0">
            <wp:extent cx="3829685" cy="914400"/>
            <wp:effectExtent l="0" t="0" r="18415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9811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D3F4C">
      <w:pPr>
        <w:spacing w:line="385" w:lineRule="auto"/>
        <w:rPr>
          <w:rFonts w:ascii="Arial"/>
          <w:sz w:val="21"/>
        </w:rPr>
      </w:pPr>
    </w:p>
    <w:p w14:paraId="2E5E8167">
      <w:pPr>
        <w:pStyle w:val="2"/>
        <w:spacing w:before="91" w:line="216" w:lineRule="auto"/>
        <w:ind w:left="3357"/>
        <w:outlineLvl w:val="1"/>
      </w:pPr>
      <w:r>
        <w:rPr>
          <w:spacing w:val="-16"/>
        </w:rPr>
        <w:t>图</w:t>
      </w:r>
      <w:r>
        <w:rPr>
          <w:spacing w:val="-43"/>
        </w:rPr>
        <w:t xml:space="preserve"> </w:t>
      </w:r>
      <w:r>
        <w:rPr>
          <w:spacing w:val="-16"/>
        </w:rPr>
        <w:t>5</w:t>
      </w:r>
      <w:r>
        <w:rPr>
          <w:spacing w:val="26"/>
        </w:rPr>
        <w:t xml:space="preserve"> </w:t>
      </w:r>
      <w:r>
        <w:rPr>
          <w:spacing w:val="-16"/>
        </w:rPr>
        <w:t>货物出库</w:t>
      </w:r>
    </w:p>
    <w:p w14:paraId="6AD70EBB">
      <w:pPr>
        <w:spacing w:line="430" w:lineRule="auto"/>
        <w:rPr>
          <w:rFonts w:ascii="Arial"/>
          <w:sz w:val="21"/>
        </w:rPr>
      </w:pPr>
    </w:p>
    <w:p w14:paraId="237F5543">
      <w:pPr>
        <w:pStyle w:val="2"/>
        <w:spacing w:before="92" w:line="359" w:lineRule="auto"/>
        <w:ind w:left="26" w:firstLine="548"/>
      </w:pPr>
      <w:r>
        <w:rPr>
          <w:spacing w:val="2"/>
        </w:rPr>
        <w:t>得分判定：感应并识别正确的</w:t>
      </w:r>
      <w:r>
        <w:rPr>
          <w:spacing w:val="-35"/>
        </w:rPr>
        <w:t xml:space="preserve"> </w:t>
      </w:r>
      <w:r>
        <w:rPr>
          <w:spacing w:val="2"/>
        </w:rPr>
        <w:t>50</w:t>
      </w:r>
      <w:r>
        <w:rPr>
          <w:spacing w:val="-54"/>
        </w:rPr>
        <w:t xml:space="preserve"> </w:t>
      </w:r>
      <w:r>
        <w:rPr>
          <w:spacing w:val="2"/>
        </w:rPr>
        <w:t>分，取下正确货物并且带回启</w:t>
      </w:r>
      <w:r>
        <w:rPr>
          <w:spacing w:val="-7"/>
        </w:rPr>
        <w:t>动区额外加</w:t>
      </w:r>
      <w:r>
        <w:rPr>
          <w:spacing w:val="-37"/>
        </w:rPr>
        <w:t xml:space="preserve"> </w:t>
      </w:r>
      <w:r>
        <w:rPr>
          <w:spacing w:val="-7"/>
        </w:rPr>
        <w:t>80</w:t>
      </w:r>
      <w:r>
        <w:rPr>
          <w:spacing w:val="-58"/>
        </w:rPr>
        <w:t xml:space="preserve"> </w:t>
      </w:r>
      <w:r>
        <w:rPr>
          <w:spacing w:val="-7"/>
        </w:rPr>
        <w:t>分，满分</w:t>
      </w:r>
      <w:r>
        <w:rPr>
          <w:spacing w:val="-42"/>
        </w:rPr>
        <w:t xml:space="preserve"> </w:t>
      </w:r>
      <w:r>
        <w:rPr>
          <w:spacing w:val="-7"/>
        </w:rPr>
        <w:t>130</w:t>
      </w:r>
      <w:r>
        <w:rPr>
          <w:spacing w:val="-59"/>
        </w:rPr>
        <w:t xml:space="preserve"> </w:t>
      </w:r>
      <w:r>
        <w:rPr>
          <w:spacing w:val="-7"/>
        </w:rPr>
        <w:t>分。</w:t>
      </w:r>
    </w:p>
    <w:p w14:paraId="3FF32B54">
      <w:pPr>
        <w:pStyle w:val="2"/>
        <w:spacing w:before="1" w:line="360" w:lineRule="auto"/>
        <w:ind w:left="12" w:firstLine="561"/>
        <w:jc w:val="both"/>
      </w:pPr>
      <w:r>
        <w:rPr>
          <w:b/>
          <w:bCs/>
          <w:spacing w:val="3"/>
        </w:rPr>
        <w:t>任务五</w:t>
      </w:r>
      <w:r>
        <w:rPr>
          <w:spacing w:val="3"/>
        </w:rPr>
        <w:t xml:space="preserve"> </w:t>
      </w:r>
      <w:r>
        <w:rPr>
          <w:b/>
          <w:bCs/>
          <w:spacing w:val="3"/>
        </w:rPr>
        <w:t>轨道穿梭：</w:t>
      </w:r>
      <w:r>
        <w:rPr>
          <w:spacing w:val="3"/>
        </w:rPr>
        <w:t>机器人沿黑色引导线从特殊拼装块的一口进</w:t>
      </w:r>
      <w:r>
        <w:rPr>
          <w:spacing w:val="-3"/>
        </w:rPr>
        <w:t>入，从另一</w:t>
      </w:r>
      <w:r>
        <w:rPr>
          <w:spacing w:val="-79"/>
        </w:rPr>
        <w:t xml:space="preserve"> </w:t>
      </w:r>
      <w:r>
        <w:rPr>
          <w:spacing w:val="-3"/>
        </w:rPr>
        <w:t>口出去，特殊拼装块抽签决定，通过一个特殊拼装块记 8</w:t>
      </w:r>
      <w:r>
        <w:rPr>
          <w:spacing w:val="1"/>
        </w:rPr>
        <w:t>分，多次经过不重复计分，最高得分</w:t>
      </w:r>
      <w:r>
        <w:rPr>
          <w:spacing w:val="-35"/>
        </w:rPr>
        <w:t xml:space="preserve"> </w:t>
      </w:r>
      <w:r>
        <w:rPr>
          <w:spacing w:val="1"/>
        </w:rPr>
        <w:t>64分。</w:t>
      </w:r>
    </w:p>
    <w:p w14:paraId="6EDAF368">
      <w:pPr>
        <w:spacing w:before="8" w:line="3161" w:lineRule="exact"/>
        <w:ind w:firstLine="2831"/>
      </w:pPr>
      <w:r>
        <w:rPr>
          <w:position w:val="-63"/>
        </w:rPr>
        <w:drawing>
          <wp:inline distT="0" distB="0" distL="0" distR="0">
            <wp:extent cx="1945640" cy="2006600"/>
            <wp:effectExtent l="0" t="0" r="16510" b="1270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46147" cy="2007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E79A6">
      <w:pPr>
        <w:spacing w:line="280" w:lineRule="auto"/>
        <w:rPr>
          <w:rFonts w:ascii="Arial"/>
          <w:sz w:val="21"/>
        </w:rPr>
      </w:pPr>
    </w:p>
    <w:p w14:paraId="27FFE90E">
      <w:pPr>
        <w:pStyle w:val="2"/>
        <w:spacing w:before="91" w:line="217" w:lineRule="auto"/>
        <w:ind w:left="2013"/>
      </w:pPr>
      <w:r>
        <w:rPr>
          <w:spacing w:val="-4"/>
        </w:rPr>
        <w:t>图 6</w:t>
      </w:r>
      <w:r>
        <w:rPr>
          <w:spacing w:val="20"/>
        </w:rPr>
        <w:t xml:space="preserve"> </w:t>
      </w:r>
      <w:r>
        <w:rPr>
          <w:spacing w:val="-4"/>
        </w:rPr>
        <w:t>拼装块示例图（包括但不限）</w:t>
      </w:r>
    </w:p>
    <w:p w14:paraId="50EB5ECA">
      <w:pPr>
        <w:pStyle w:val="2"/>
        <w:spacing w:before="166" w:line="359" w:lineRule="auto"/>
        <w:ind w:left="33" w:right="65" w:firstLine="554"/>
        <w:jc w:val="both"/>
      </w:pPr>
      <w:r>
        <w:rPr>
          <w:b/>
          <w:bCs/>
        </w:rPr>
        <w:t>任务六</w:t>
      </w:r>
      <w:r>
        <w:t xml:space="preserve"> </w:t>
      </w:r>
      <w:r>
        <w:rPr>
          <w:b/>
          <w:bCs/>
        </w:rPr>
        <w:t>神秘任务：</w:t>
      </w:r>
      <w:r>
        <w:t>神秘任务的具体要求由比赛现场赛题给出，</w:t>
      </w:r>
      <w:r>
        <w:rPr>
          <w:spacing w:val="1"/>
        </w:rPr>
        <w:t>要求参赛机 器人能够实现基本巡线、捉取、放置、声光</w:t>
      </w:r>
      <w:r>
        <w:t>指示、颜色</w:t>
      </w:r>
      <w:r>
        <w:rPr>
          <w:spacing w:val="-3"/>
        </w:rPr>
        <w:t>识别等功能。完成神秘任务，得</w:t>
      </w:r>
      <w:r>
        <w:rPr>
          <w:spacing w:val="-48"/>
        </w:rPr>
        <w:t xml:space="preserve"> </w:t>
      </w:r>
      <w:r>
        <w:rPr>
          <w:spacing w:val="-3"/>
        </w:rPr>
        <w:t>50</w:t>
      </w:r>
      <w:r>
        <w:rPr>
          <w:spacing w:val="-59"/>
        </w:rPr>
        <w:t xml:space="preserve"> </w:t>
      </w:r>
      <w:r>
        <w:rPr>
          <w:spacing w:val="-3"/>
        </w:rPr>
        <w:t>分。</w:t>
      </w:r>
    </w:p>
    <w:p w14:paraId="0EA54FD5">
      <w:pPr>
        <w:pStyle w:val="2"/>
        <w:spacing w:line="359" w:lineRule="auto"/>
        <w:ind w:left="20" w:right="65" w:firstLine="568"/>
        <w:jc w:val="both"/>
      </w:pPr>
      <w:r>
        <w:rPr>
          <w:b/>
          <w:bCs/>
        </w:rPr>
        <w:t>任务七</w:t>
      </w:r>
      <w:r>
        <w:t xml:space="preserve"> </w:t>
      </w:r>
      <w:r>
        <w:rPr>
          <w:b/>
          <w:bCs/>
        </w:rPr>
        <w:t>充电：</w:t>
      </w:r>
      <w:r>
        <w:t>机器人回到启动区拼装块，完成任务的标准是机</w:t>
      </w:r>
      <w:r>
        <w:rPr>
          <w:spacing w:val="-5"/>
        </w:rPr>
        <w:t>器人垂直投影完全进入启动区拼装块，并且自转</w:t>
      </w:r>
      <w:r>
        <w:rPr>
          <w:spacing w:val="-25"/>
        </w:rPr>
        <w:t xml:space="preserve"> </w:t>
      </w:r>
      <w:r>
        <w:rPr>
          <w:spacing w:val="-5"/>
        </w:rPr>
        <w:t>360</w:t>
      </w:r>
      <w:r>
        <w:rPr>
          <w:spacing w:val="-61"/>
        </w:rPr>
        <w:t xml:space="preserve"> </w:t>
      </w:r>
      <w:r>
        <w:rPr>
          <w:spacing w:val="-5"/>
        </w:rPr>
        <w:t>度以上进行充电</w:t>
      </w:r>
      <w:r>
        <w:rPr>
          <w:spacing w:val="-2"/>
        </w:rPr>
        <w:t>并停止。此任务为最后一个任务，成功完成充电记</w:t>
      </w:r>
      <w:r>
        <w:rPr>
          <w:spacing w:val="-36"/>
        </w:rPr>
        <w:t xml:space="preserve"> </w:t>
      </w:r>
      <w:r>
        <w:rPr>
          <w:spacing w:val="-2"/>
        </w:rPr>
        <w:t>50</w:t>
      </w:r>
      <w:r>
        <w:rPr>
          <w:spacing w:val="-58"/>
        </w:rPr>
        <w:t xml:space="preserve"> </w:t>
      </w:r>
      <w:r>
        <w:rPr>
          <w:spacing w:val="-2"/>
        </w:rPr>
        <w:t>分。</w:t>
      </w:r>
    </w:p>
    <w:p w14:paraId="35BB75A3">
      <w:pPr>
        <w:pStyle w:val="2"/>
        <w:spacing w:line="217" w:lineRule="auto"/>
        <w:ind w:left="595"/>
      </w:pPr>
      <w:r>
        <w:rPr>
          <w:spacing w:val="-3"/>
        </w:rPr>
        <w:t>2.3 其他说明</w:t>
      </w:r>
    </w:p>
    <w:p w14:paraId="79726139">
      <w:pPr>
        <w:pStyle w:val="2"/>
        <w:spacing w:before="215" w:line="359" w:lineRule="auto"/>
        <w:ind w:left="31" w:right="35" w:firstLine="555"/>
      </w:pPr>
      <w:r>
        <w:rPr>
          <w:spacing w:val="-3"/>
        </w:rPr>
        <w:t>在比赛过程中所有任务都有得分，机器人动作流畅（没有重试，</w:t>
      </w:r>
      <w:r>
        <w:rPr>
          <w:spacing w:val="-7"/>
        </w:rPr>
        <w:t>一次完成所有任务</w:t>
      </w:r>
      <w:r>
        <w:rPr>
          <w:spacing w:val="-73"/>
        </w:rPr>
        <w:t>），</w:t>
      </w:r>
      <w:r>
        <w:rPr>
          <w:spacing w:val="-7"/>
        </w:rPr>
        <w:t>加记流畅奖励</w:t>
      </w:r>
      <w:r>
        <w:rPr>
          <w:spacing w:val="-46"/>
        </w:rPr>
        <w:t xml:space="preserve"> </w:t>
      </w:r>
      <w:r>
        <w:rPr>
          <w:spacing w:val="-7"/>
        </w:rPr>
        <w:t>50</w:t>
      </w:r>
      <w:r>
        <w:rPr>
          <w:spacing w:val="-58"/>
        </w:rPr>
        <w:t xml:space="preserve"> </w:t>
      </w:r>
      <w:r>
        <w:rPr>
          <w:spacing w:val="-7"/>
        </w:rPr>
        <w:t>分；1</w:t>
      </w:r>
      <w:r>
        <w:rPr>
          <w:spacing w:val="-50"/>
        </w:rPr>
        <w:t xml:space="preserve"> </w:t>
      </w:r>
      <w:r>
        <w:rPr>
          <w:spacing w:val="-7"/>
        </w:rPr>
        <w:t>次重试奖励</w:t>
      </w:r>
      <w:r>
        <w:rPr>
          <w:spacing w:val="-52"/>
        </w:rPr>
        <w:t xml:space="preserve"> </w:t>
      </w:r>
      <w:r>
        <w:rPr>
          <w:spacing w:val="-7"/>
        </w:rPr>
        <w:t>40</w:t>
      </w:r>
      <w:r>
        <w:rPr>
          <w:spacing w:val="-59"/>
        </w:rPr>
        <w:t xml:space="preserve"> </w:t>
      </w:r>
      <w:r>
        <w:rPr>
          <w:spacing w:val="-7"/>
        </w:rPr>
        <w:t>分；2</w:t>
      </w:r>
      <w:r>
        <w:rPr>
          <w:spacing w:val="-52"/>
        </w:rPr>
        <w:t xml:space="preserve"> </w:t>
      </w:r>
      <w:r>
        <w:rPr>
          <w:spacing w:val="-7"/>
        </w:rPr>
        <w:t>次重试奖励</w:t>
      </w:r>
      <w:r>
        <w:rPr>
          <w:spacing w:val="-29"/>
        </w:rPr>
        <w:t xml:space="preserve"> </w:t>
      </w:r>
      <w:r>
        <w:rPr>
          <w:spacing w:val="-7"/>
        </w:rPr>
        <w:t>30</w:t>
      </w:r>
      <w:r>
        <w:rPr>
          <w:spacing w:val="-58"/>
        </w:rPr>
        <w:t xml:space="preserve"> </w:t>
      </w:r>
      <w:r>
        <w:rPr>
          <w:spacing w:val="-7"/>
        </w:rPr>
        <w:t>分</w:t>
      </w:r>
      <w:r>
        <w:rPr>
          <w:rFonts w:hint="eastAsia"/>
          <w:spacing w:val="-7"/>
          <w:lang w:eastAsia="zh-CN"/>
        </w:rPr>
        <w:t>；</w:t>
      </w:r>
      <w:r>
        <w:rPr>
          <w:spacing w:val="-7"/>
        </w:rPr>
        <w:t>3</w:t>
      </w:r>
      <w:r>
        <w:rPr>
          <w:spacing w:val="-52"/>
        </w:rPr>
        <w:t xml:space="preserve"> </w:t>
      </w:r>
      <w:r>
        <w:rPr>
          <w:spacing w:val="-7"/>
        </w:rPr>
        <w:t>次重试奖励</w:t>
      </w:r>
      <w:r>
        <w:rPr>
          <w:spacing w:val="-49"/>
        </w:rPr>
        <w:t xml:space="preserve"> </w:t>
      </w:r>
      <w:r>
        <w:rPr>
          <w:spacing w:val="-7"/>
        </w:rPr>
        <w:t>20</w:t>
      </w:r>
      <w:r>
        <w:rPr>
          <w:spacing w:val="-59"/>
        </w:rPr>
        <w:t xml:space="preserve"> </w:t>
      </w:r>
      <w:r>
        <w:rPr>
          <w:spacing w:val="-7"/>
        </w:rPr>
        <w:t>分；4</w:t>
      </w:r>
      <w:r>
        <w:rPr>
          <w:spacing w:val="-49"/>
        </w:rPr>
        <w:t xml:space="preserve"> </w:t>
      </w:r>
      <w:r>
        <w:rPr>
          <w:spacing w:val="-7"/>
        </w:rPr>
        <w:t>次重试奖励</w:t>
      </w:r>
      <w:r>
        <w:rPr>
          <w:spacing w:val="-44"/>
        </w:rPr>
        <w:t xml:space="preserve"> </w:t>
      </w:r>
      <w:r>
        <w:rPr>
          <w:spacing w:val="-7"/>
        </w:rPr>
        <w:t>10</w:t>
      </w:r>
      <w:r>
        <w:rPr>
          <w:spacing w:val="-59"/>
        </w:rPr>
        <w:t xml:space="preserve"> </w:t>
      </w:r>
      <w:r>
        <w:rPr>
          <w:spacing w:val="-7"/>
        </w:rPr>
        <w:t>分；5</w:t>
      </w:r>
      <w:r>
        <w:rPr>
          <w:spacing w:val="-50"/>
        </w:rPr>
        <w:t xml:space="preserve"> </w:t>
      </w:r>
      <w:r>
        <w:rPr>
          <w:spacing w:val="-7"/>
        </w:rPr>
        <w:t>次及以</w:t>
      </w:r>
      <w:r>
        <w:rPr>
          <w:spacing w:val="-8"/>
        </w:rPr>
        <w:t>上重试奖励</w:t>
      </w:r>
      <w:r>
        <w:rPr>
          <w:spacing w:val="-38"/>
        </w:rPr>
        <w:t xml:space="preserve"> </w:t>
      </w:r>
      <w:r>
        <w:rPr>
          <w:spacing w:val="-8"/>
        </w:rPr>
        <w:t>0</w:t>
      </w:r>
      <w:r>
        <w:rPr>
          <w:spacing w:val="-56"/>
        </w:rPr>
        <w:t xml:space="preserve"> </w:t>
      </w:r>
      <w:r>
        <w:rPr>
          <w:spacing w:val="-8"/>
        </w:rPr>
        <w:t>分。</w:t>
      </w:r>
    </w:p>
    <w:p w14:paraId="7C839B20">
      <w:pPr>
        <w:spacing w:before="2" w:line="222" w:lineRule="auto"/>
        <w:ind w:left="59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六、成绩奖励</w:t>
      </w:r>
    </w:p>
    <w:p w14:paraId="237D0016">
      <w:pPr>
        <w:pStyle w:val="2"/>
        <w:spacing w:before="203" w:line="324" w:lineRule="auto"/>
        <w:ind w:left="21" w:right="65" w:firstLine="580"/>
      </w:pPr>
      <w:r>
        <w:rPr>
          <w:spacing w:val="-4"/>
        </w:rPr>
        <w:t>1.成绩计算：总成绩为二轮任务得分之和，按总</w:t>
      </w:r>
      <w:r>
        <w:rPr>
          <w:spacing w:val="-5"/>
        </w:rPr>
        <w:t>分高低排序。总</w:t>
      </w:r>
      <w:r>
        <w:rPr>
          <w:spacing w:val="-4"/>
        </w:rPr>
        <w:t>成绩相同的，按照以下规则确定排序，单轮成绩高的排前；单轮成绩相同的，当轮完成时间少者排前；单轮成绩和时间相同的，机器人重</w:t>
      </w:r>
      <w:r>
        <w:rPr>
          <w:spacing w:val="-1"/>
        </w:rPr>
        <w:t>量轻者排前。</w:t>
      </w:r>
    </w:p>
    <w:p w14:paraId="0E2E74AE">
      <w:pPr>
        <w:pStyle w:val="2"/>
        <w:spacing w:before="214" w:line="289" w:lineRule="auto"/>
        <w:ind w:left="25" w:firstLine="570"/>
      </w:pPr>
      <w:r>
        <w:rPr>
          <w:spacing w:val="-13"/>
        </w:rPr>
        <w:t>2.表彰奖励：两轮成绩之和为</w:t>
      </w:r>
      <w:r>
        <w:rPr>
          <w:spacing w:val="-22"/>
        </w:rPr>
        <w:t xml:space="preserve"> </w:t>
      </w:r>
      <w:r>
        <w:rPr>
          <w:spacing w:val="-13"/>
        </w:rPr>
        <w:t>0</w:t>
      </w:r>
      <w:r>
        <w:rPr>
          <w:spacing w:val="-59"/>
        </w:rPr>
        <w:t xml:space="preserve"> </w:t>
      </w:r>
      <w:r>
        <w:rPr>
          <w:spacing w:val="-13"/>
        </w:rPr>
        <w:t>分的，作淘汰处理，不参与评奖；</w:t>
      </w:r>
      <w:r>
        <w:rPr>
          <w:spacing w:val="-5"/>
        </w:rPr>
        <w:t>未淘汰的参赛队伍按照总成绩排序，约按</w:t>
      </w:r>
      <w:r>
        <w:rPr>
          <w:spacing w:val="-28"/>
        </w:rPr>
        <w:t xml:space="preserve"> </w:t>
      </w:r>
      <w:r>
        <w:rPr>
          <w:spacing w:val="-5"/>
        </w:rPr>
        <w:t>15%、35%和</w:t>
      </w:r>
      <w:r>
        <w:rPr>
          <w:spacing w:val="-48"/>
        </w:rPr>
        <w:t xml:space="preserve"> </w:t>
      </w:r>
      <w:r>
        <w:rPr>
          <w:spacing w:val="-5"/>
        </w:rPr>
        <w:t>50%的比例评定</w:t>
      </w:r>
      <w:r>
        <w:rPr>
          <w:spacing w:val="-2"/>
        </w:rPr>
        <w:t>一、二、三等奖，颁发奖牌证书。</w:t>
      </w:r>
    </w:p>
    <w:p w14:paraId="620AB3D1">
      <w:pPr>
        <w:spacing w:before="212" w:line="222" w:lineRule="auto"/>
        <w:ind w:left="5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七、比赛流程</w:t>
      </w:r>
    </w:p>
    <w:p w14:paraId="76733D98">
      <w:pPr>
        <w:pStyle w:val="2"/>
        <w:spacing w:before="209" w:line="324" w:lineRule="auto"/>
        <w:ind w:left="20" w:firstLine="581"/>
        <w:rPr>
          <w:rFonts w:hint="eastAsia" w:eastAsia="仿宋"/>
          <w:lang w:eastAsia="zh-CN"/>
        </w:rPr>
      </w:pPr>
      <w:r>
        <w:rPr>
          <w:spacing w:val="-4"/>
        </w:rPr>
        <w:t>1.检录：所有参赛队伍在进入竞赛场地时，所有</w:t>
      </w:r>
      <w:r>
        <w:rPr>
          <w:spacing w:val="-5"/>
        </w:rPr>
        <w:t>器材必须符合机</w:t>
      </w:r>
      <w:r>
        <w:rPr>
          <w:spacing w:val="-11"/>
        </w:rPr>
        <w:t>器人搭建器材的要求；在检寻过程发现携带</w:t>
      </w:r>
      <w:r>
        <w:rPr>
          <w:spacing w:val="-47"/>
        </w:rPr>
        <w:t xml:space="preserve"> </w:t>
      </w:r>
      <w:r>
        <w:rPr>
          <w:spacing w:val="-11"/>
        </w:rPr>
        <w:t>U</w:t>
      </w:r>
      <w:r>
        <w:rPr>
          <w:spacing w:val="-46"/>
        </w:rPr>
        <w:t xml:space="preserve"> </w:t>
      </w:r>
      <w:r>
        <w:rPr>
          <w:spacing w:val="-11"/>
        </w:rPr>
        <w:t>盘、光盘、手机、相机、</w:t>
      </w:r>
      <w:r>
        <w:rPr>
          <w:spacing w:val="-10"/>
        </w:rPr>
        <w:t>手表（带通信功能的）等存储和通信器材的，请自行交给教练员保管，</w:t>
      </w:r>
      <w:r>
        <w:rPr>
          <w:spacing w:val="-1"/>
        </w:rPr>
        <w:t>否规不得进入竞赛场地</w:t>
      </w:r>
      <w:r>
        <w:rPr>
          <w:rFonts w:hint="eastAsia"/>
          <w:spacing w:val="-1"/>
          <w:lang w:eastAsia="zh-CN"/>
        </w:rPr>
        <w:t>。</w:t>
      </w:r>
    </w:p>
    <w:p w14:paraId="2E2E3C10">
      <w:pPr>
        <w:pStyle w:val="2"/>
        <w:spacing w:before="210" w:line="336" w:lineRule="auto"/>
        <w:ind w:left="17" w:right="45" w:firstLine="577"/>
      </w:pPr>
      <w:r>
        <w:rPr>
          <w:spacing w:val="-4"/>
        </w:rPr>
        <w:t>2.拼装：按照要求进行拼装。在拼装过程中，如发现携带</w:t>
      </w:r>
      <w:r>
        <w:rPr>
          <w:spacing w:val="-52"/>
        </w:rPr>
        <w:t xml:space="preserve"> </w:t>
      </w:r>
      <w:r>
        <w:rPr>
          <w:spacing w:val="-4"/>
        </w:rPr>
        <w:t>U</w:t>
      </w:r>
      <w:r>
        <w:rPr>
          <w:spacing w:val="-47"/>
        </w:rPr>
        <w:t xml:space="preserve"> </w:t>
      </w:r>
      <w:r>
        <w:rPr>
          <w:spacing w:val="-4"/>
        </w:rPr>
        <w:t>盘、</w:t>
      </w:r>
      <w:r>
        <w:rPr>
          <w:spacing w:val="-3"/>
        </w:rPr>
        <w:t>光盘</w:t>
      </w:r>
      <w:r>
        <w:rPr>
          <w:rFonts w:hint="eastAsia"/>
          <w:spacing w:val="-3"/>
          <w:lang w:eastAsia="zh-CN"/>
        </w:rPr>
        <w:t>、</w:t>
      </w:r>
      <w:r>
        <w:rPr>
          <w:spacing w:val="-3"/>
        </w:rPr>
        <w:t>手机、相机、手表（带通信功能的）等存储</w:t>
      </w:r>
      <w:r>
        <w:rPr>
          <w:spacing w:val="-4"/>
        </w:rPr>
        <w:t>和通信器材的等违</w:t>
      </w:r>
      <w:r>
        <w:rPr>
          <w:spacing w:val="-3"/>
        </w:rPr>
        <w:t>规的道具和物品，当值裁判员会对参赛队伍作出以下处理：</w:t>
      </w:r>
      <w:r>
        <w:rPr>
          <w:spacing w:val="-4"/>
        </w:rPr>
        <w:t>1.联系该</w:t>
      </w:r>
      <w:r>
        <w:rPr>
          <w:spacing w:val="-3"/>
        </w:rPr>
        <w:t>队教练员到比赛场地门口进行违规的道具和物品的交接；2</w:t>
      </w:r>
      <w:r>
        <w:rPr>
          <w:spacing w:val="-4"/>
        </w:rPr>
        <w:t>.参赛队伍</w:t>
      </w:r>
      <w:r>
        <w:rPr>
          <w:spacing w:val="-3"/>
        </w:rPr>
        <w:t>停止拼装，计时不停止；3.参赛队伍只有在把违规的道具</w:t>
      </w:r>
      <w:r>
        <w:rPr>
          <w:spacing w:val="-4"/>
        </w:rPr>
        <w:t>和物品交给</w:t>
      </w:r>
      <w:r>
        <w:rPr>
          <w:spacing w:val="-1"/>
        </w:rPr>
        <w:t>其教练员后，才能继续拼装。</w:t>
      </w:r>
    </w:p>
    <w:p w14:paraId="46A0E8C7">
      <w:pPr>
        <w:pStyle w:val="2"/>
        <w:spacing w:before="214" w:line="288" w:lineRule="auto"/>
        <w:ind w:left="27" w:right="86" w:firstLine="578"/>
      </w:pPr>
      <w:r>
        <w:rPr>
          <w:spacing w:val="-5"/>
        </w:rPr>
        <w:t>3.拼装结束后：所有参赛队伍的机器人必须放在封存区域，不得</w:t>
      </w:r>
      <w:r>
        <w:rPr>
          <w:spacing w:val="-2"/>
        </w:rPr>
        <w:t>触碰机器人。</w:t>
      </w:r>
    </w:p>
    <w:p w14:paraId="4265228F">
      <w:pPr>
        <w:pStyle w:val="2"/>
        <w:spacing w:before="215" w:line="339" w:lineRule="auto"/>
        <w:ind w:left="22" w:right="86" w:firstLine="571"/>
      </w:pPr>
      <w:r>
        <w:rPr>
          <w:spacing w:val="-4"/>
        </w:rPr>
        <w:t>4.赛前准备：准备上场时，队员拿取自己的机器人，在裁判员或者工作人员的带领下进入比赛区。在规定时间内未到场的参赛队将被</w:t>
      </w:r>
      <w:r>
        <w:rPr>
          <w:spacing w:val="-1"/>
        </w:rPr>
        <w:t>视为弃权。2</w:t>
      </w:r>
      <w:r>
        <w:rPr>
          <w:spacing w:val="-66"/>
        </w:rPr>
        <w:t xml:space="preserve"> </w:t>
      </w:r>
      <w:r>
        <w:rPr>
          <w:spacing w:val="-1"/>
        </w:rPr>
        <w:t>名学生队员上场时，站立在待命区附</w:t>
      </w:r>
      <w:r>
        <w:rPr>
          <w:spacing w:val="-2"/>
        </w:rPr>
        <w:t>近。队员将自己的</w:t>
      </w:r>
      <w:r>
        <w:rPr>
          <w:spacing w:val="-5"/>
        </w:rPr>
        <w:t>机器人放入起始区。启动前，每个队伍有</w:t>
      </w:r>
      <w:r>
        <w:rPr>
          <w:spacing w:val="-35"/>
        </w:rPr>
        <w:t xml:space="preserve"> </w:t>
      </w:r>
      <w:r>
        <w:rPr>
          <w:spacing w:val="-5"/>
        </w:rPr>
        <w:t>1</w:t>
      </w:r>
      <w:r>
        <w:rPr>
          <w:spacing w:val="-59"/>
        </w:rPr>
        <w:t xml:space="preserve"> </w:t>
      </w:r>
      <w:r>
        <w:rPr>
          <w:spacing w:val="-5"/>
        </w:rPr>
        <w:t>分钟的准备时间，准备期</w:t>
      </w:r>
      <w:r>
        <w:rPr>
          <w:spacing w:val="-4"/>
        </w:rPr>
        <w:t>间不得启动机器人，不能修改程序和硬件设备。完成准备工作后，队员应向裁判员示意。机器人的任何部分及其在地面的投影不能超出起</w:t>
      </w:r>
      <w:r>
        <w:rPr>
          <w:spacing w:val="-3"/>
        </w:rPr>
        <w:t>始区。</w:t>
      </w:r>
    </w:p>
    <w:p w14:paraId="6CCAC12F">
      <w:pPr>
        <w:pStyle w:val="2"/>
        <w:spacing w:before="212" w:line="324" w:lineRule="auto"/>
        <w:ind w:left="27" w:right="57" w:firstLine="571"/>
        <w:rPr>
          <w:spacing w:val="-1"/>
        </w:rPr>
      </w:pPr>
      <w:r>
        <w:rPr>
          <w:spacing w:val="-4"/>
        </w:rPr>
        <w:t>5.启动：裁判员确认参赛队已准备好后，将发出</w:t>
      </w:r>
      <w:r>
        <w:rPr>
          <w:spacing w:val="-102"/>
        </w:rPr>
        <w:t xml:space="preserve"> </w:t>
      </w:r>
      <w:r>
        <w:rPr>
          <w:spacing w:val="-4"/>
        </w:rPr>
        <w:t>“5，4，</w:t>
      </w:r>
      <w:r>
        <w:rPr>
          <w:spacing w:val="-5"/>
        </w:rPr>
        <w:t>3，2，</w:t>
      </w:r>
      <w:r>
        <w:t xml:space="preserve"> </w:t>
      </w:r>
      <w:r>
        <w:rPr>
          <w:spacing w:val="1"/>
        </w:rPr>
        <w:t>1，开始 ” 的倒计时启动口令。随着倒计时的开始，队员可以用一</w:t>
      </w:r>
      <w:r>
        <w:rPr>
          <w:spacing w:val="-3"/>
        </w:rPr>
        <w:t>只手慢慢靠近机器人，听   到“开始 ”</w:t>
      </w:r>
      <w:r>
        <w:rPr>
          <w:spacing w:val="-4"/>
        </w:rPr>
        <w:t>命令的第一个字，队员可以</w:t>
      </w:r>
      <w:r>
        <w:rPr>
          <w:spacing w:val="-1"/>
        </w:rPr>
        <w:t>触碰一个按钮或给传感器一个信号去启动机器人。</w:t>
      </w:r>
    </w:p>
    <w:p w14:paraId="36EB9F9E">
      <w:pPr>
        <w:pStyle w:val="2"/>
        <w:spacing w:before="212" w:line="324" w:lineRule="auto"/>
        <w:ind w:left="27" w:right="57" w:firstLine="571"/>
      </w:pPr>
      <w:r>
        <w:rPr>
          <w:spacing w:val="-4"/>
        </w:rPr>
        <w:t>在“开始 ”命令前启动机器人将被视为“误启动 ”并受到警告</w:t>
      </w:r>
      <w:r>
        <w:rPr>
          <w:spacing w:val="1"/>
        </w:rPr>
        <w:t>或处罚。机器 人一旦启动，就只能受自带的控制器中的程序控制。</w:t>
      </w:r>
      <w:r>
        <w:rPr>
          <w:spacing w:val="-5"/>
        </w:rPr>
        <w:t>队员一般不得接触机器人（重试和任务要求的情况除外）。</w:t>
      </w:r>
    </w:p>
    <w:p w14:paraId="3328770A">
      <w:pPr>
        <w:pStyle w:val="2"/>
        <w:spacing w:before="1" w:line="359" w:lineRule="auto"/>
        <w:ind w:left="26" w:right="13" w:firstLine="559"/>
        <w:jc w:val="both"/>
      </w:pPr>
      <w:r>
        <w:rPr>
          <w:spacing w:val="-4"/>
        </w:rPr>
        <w:t>启动后的机器人不得故意分离出部件或把机械零件掉在场上。偶</w:t>
      </w:r>
      <w:r>
        <w:rPr>
          <w:spacing w:val="1"/>
        </w:rPr>
        <w:t>然脱落的机 器人零部件，由裁判员随时清出场地。为了策略的需要</w:t>
      </w:r>
      <w:r>
        <w:rPr>
          <w:spacing w:val="-4"/>
        </w:rPr>
        <w:t>而分离部件是犯规行为。启动后的机器人如因速度过快或程序错误将</w:t>
      </w:r>
      <w:r>
        <w:rPr>
          <w:spacing w:val="-1"/>
        </w:rPr>
        <w:t>所携带的物品抛出场地，该物品不得再回到场上。</w:t>
      </w:r>
    </w:p>
    <w:p w14:paraId="7891AA49">
      <w:pPr>
        <w:pStyle w:val="2"/>
        <w:spacing w:line="311" w:lineRule="auto"/>
        <w:ind w:left="28" w:right="13" w:firstLine="569"/>
      </w:pPr>
      <w:r>
        <w:rPr>
          <w:spacing w:val="-4"/>
        </w:rPr>
        <w:t>6.重试：机器人在运行中如果出现故障或未完成某项任务，</w:t>
      </w:r>
      <w:r>
        <w:rPr>
          <w:spacing w:val="-5"/>
        </w:rPr>
        <w:t>参赛</w:t>
      </w:r>
      <w:r>
        <w:rPr>
          <w:spacing w:val="-4"/>
        </w:rPr>
        <w:t>队员可以向裁判员申请重试，次数不限，计时不停。裁判员同意重试</w:t>
      </w:r>
      <w:r>
        <w:rPr>
          <w:spacing w:val="-1"/>
        </w:rPr>
        <w:t>后，场地状态（含道 具）保持不变。重试时，只能在充电区重启。</w:t>
      </w:r>
    </w:p>
    <w:p w14:paraId="339142BC">
      <w:pPr>
        <w:pStyle w:val="2"/>
        <w:spacing w:before="215" w:line="336" w:lineRule="auto"/>
        <w:ind w:left="25" w:right="13" w:firstLine="572"/>
        <w:rPr>
          <w:rFonts w:hint="eastAsia" w:eastAsia="仿宋"/>
          <w:lang w:eastAsia="zh-CN"/>
        </w:rPr>
      </w:pPr>
      <w:r>
        <w:rPr>
          <w:spacing w:val="-4"/>
        </w:rPr>
        <w:t>7.比赛结束：出现以下情况视为比赛结束，①比赛时间到；</w:t>
      </w:r>
      <w:r>
        <w:rPr>
          <w:spacing w:val="-5"/>
        </w:rPr>
        <w:t>②所</w:t>
      </w:r>
      <w:r>
        <w:rPr>
          <w:spacing w:val="-4"/>
        </w:rPr>
        <w:t>有任务完成后；③机器人运行中途选择结束比赛，以选手举手并亲自</w:t>
      </w:r>
      <w:r>
        <w:rPr>
          <w:spacing w:val="-8"/>
        </w:rPr>
        <w:t>说出“结束比赛 ”，比赛结束裁判员停止计时，结束比赛。裁判员吹</w:t>
      </w:r>
      <w:r>
        <w:rPr>
          <w:spacing w:val="-4"/>
        </w:rPr>
        <w:t>响终场哨音后，参赛队员除应立即关断机器人的电源外，不得与场上的机器人或任何物品接触。裁判员记录场上状态，填写记分表。参赛</w:t>
      </w:r>
      <w:r>
        <w:rPr>
          <w:spacing w:val="-1"/>
        </w:rPr>
        <w:t>队员应确认自己的得分</w:t>
      </w:r>
      <w:r>
        <w:rPr>
          <w:rFonts w:hint="eastAsia"/>
          <w:spacing w:val="-1"/>
          <w:lang w:eastAsia="zh-CN"/>
        </w:rPr>
        <w:t>。</w:t>
      </w:r>
    </w:p>
    <w:p w14:paraId="31D909FD">
      <w:pPr>
        <w:pStyle w:val="2"/>
        <w:spacing w:before="215" w:line="323" w:lineRule="auto"/>
        <w:ind w:left="23" w:right="13" w:firstLine="573"/>
        <w:rPr>
          <w:rFonts w:hint="eastAsia" w:eastAsia="仿宋"/>
          <w:lang w:eastAsia="zh-CN"/>
        </w:rPr>
      </w:pPr>
      <w:r>
        <w:rPr>
          <w:spacing w:val="-4"/>
        </w:rPr>
        <w:t>8.其他说明：第一轮比赛结束后，机器人放回封存区域。第</w:t>
      </w:r>
      <w:r>
        <w:rPr>
          <w:spacing w:val="-5"/>
        </w:rPr>
        <w:t>二轮</w:t>
      </w:r>
      <w:r>
        <w:rPr>
          <w:spacing w:val="-4"/>
        </w:rPr>
        <w:t>开始前，在裁判员统一指令下，参赛选手才能到封存区拿回机器人到</w:t>
      </w:r>
      <w:r>
        <w:t>搭建区进行机器人调整，时间为</w:t>
      </w:r>
      <w:r>
        <w:rPr>
          <w:spacing w:val="-37"/>
        </w:rPr>
        <w:t xml:space="preserve"> </w:t>
      </w:r>
      <w:r>
        <w:t>30</w:t>
      </w:r>
      <w:r>
        <w:rPr>
          <w:spacing w:val="-59"/>
        </w:rPr>
        <w:t xml:space="preserve"> </w:t>
      </w:r>
      <w:r>
        <w:t>分钟，调整</w:t>
      </w:r>
      <w:r>
        <w:rPr>
          <w:spacing w:val="-1"/>
        </w:rPr>
        <w:t>时间结束后，机器人</w:t>
      </w:r>
      <w:r>
        <w:rPr>
          <w:spacing w:val="-2"/>
        </w:rPr>
        <w:t>须放回封存区</w:t>
      </w:r>
      <w:r>
        <w:rPr>
          <w:rFonts w:hint="eastAsia"/>
          <w:spacing w:val="-2"/>
          <w:lang w:eastAsia="zh-CN"/>
        </w:rPr>
        <w:t>。</w:t>
      </w:r>
    </w:p>
    <w:p w14:paraId="56C22F92">
      <w:pPr>
        <w:spacing w:before="215" w:line="224" w:lineRule="auto"/>
        <w:ind w:left="58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八、违规</w:t>
      </w:r>
    </w:p>
    <w:p w14:paraId="17B975E3">
      <w:pPr>
        <w:pStyle w:val="2"/>
        <w:spacing w:before="207" w:line="287" w:lineRule="auto"/>
        <w:ind w:left="25" w:right="47" w:firstLine="576"/>
      </w:pPr>
      <w:r>
        <w:rPr>
          <w:spacing w:val="-4"/>
        </w:rPr>
        <w:t>1.机器人拼装开始后，迟到</w:t>
      </w:r>
      <w:r>
        <w:rPr>
          <w:spacing w:val="-36"/>
        </w:rPr>
        <w:t xml:space="preserve"> </w:t>
      </w:r>
      <w:r>
        <w:rPr>
          <w:spacing w:val="-4"/>
        </w:rPr>
        <w:t>20 分钟的参赛队，取消比赛资格。每轮比赛叫号后</w:t>
      </w:r>
      <w:r>
        <w:rPr>
          <w:spacing w:val="-21"/>
        </w:rPr>
        <w:t xml:space="preserve"> </w:t>
      </w:r>
      <w:r>
        <w:rPr>
          <w:spacing w:val="-4"/>
        </w:rPr>
        <w:t>3</w:t>
      </w:r>
      <w:r>
        <w:rPr>
          <w:spacing w:val="-59"/>
        </w:rPr>
        <w:t xml:space="preserve"> </w:t>
      </w:r>
      <w:r>
        <w:rPr>
          <w:spacing w:val="-4"/>
        </w:rPr>
        <w:t>分钟内未到比赛区的参赛队，该轮成绩为</w:t>
      </w:r>
      <w:r>
        <w:rPr>
          <w:spacing w:val="-39"/>
        </w:rPr>
        <w:t xml:space="preserve"> </w:t>
      </w:r>
      <w:r>
        <w:rPr>
          <w:spacing w:val="-4"/>
        </w:rPr>
        <w:t>0</w:t>
      </w:r>
      <w:r>
        <w:rPr>
          <w:spacing w:val="-56"/>
        </w:rPr>
        <w:t xml:space="preserve"> </w:t>
      </w:r>
      <w:r>
        <w:rPr>
          <w:spacing w:val="-4"/>
        </w:rPr>
        <w:t>分。</w:t>
      </w:r>
    </w:p>
    <w:p w14:paraId="151BF54D">
      <w:pPr>
        <w:spacing w:line="305" w:lineRule="auto"/>
        <w:rPr>
          <w:rFonts w:ascii="Arial"/>
          <w:sz w:val="21"/>
        </w:rPr>
      </w:pPr>
    </w:p>
    <w:p w14:paraId="4C68BD73">
      <w:pPr>
        <w:pStyle w:val="2"/>
        <w:spacing w:before="91" w:line="300" w:lineRule="auto"/>
        <w:ind w:left="37" w:right="119" w:firstLine="639"/>
      </w:pPr>
      <w:r>
        <w:rPr>
          <w:spacing w:val="-3"/>
        </w:rPr>
        <w:t>2.第</w:t>
      </w:r>
      <w:r>
        <w:rPr>
          <w:spacing w:val="-30"/>
        </w:rPr>
        <w:t xml:space="preserve"> </w:t>
      </w:r>
      <w:r>
        <w:rPr>
          <w:spacing w:val="-3"/>
        </w:rPr>
        <w:t>1</w:t>
      </w:r>
      <w:r>
        <w:rPr>
          <w:spacing w:val="-49"/>
        </w:rPr>
        <w:t xml:space="preserve"> </w:t>
      </w:r>
      <w:r>
        <w:rPr>
          <w:spacing w:val="-3"/>
        </w:rPr>
        <w:t>次误启动将受到裁判员的警告，允许机器人重启，计时</w:t>
      </w:r>
      <w:r>
        <w:rPr>
          <w:spacing w:val="-6"/>
        </w:rPr>
        <w:t>重新开始。第</w:t>
      </w:r>
      <w:r>
        <w:rPr>
          <w:spacing w:val="-35"/>
        </w:rPr>
        <w:t xml:space="preserve"> </w:t>
      </w:r>
      <w:r>
        <w:rPr>
          <w:spacing w:val="-6"/>
        </w:rPr>
        <w:t>2</w:t>
      </w:r>
      <w:r>
        <w:rPr>
          <w:spacing w:val="-50"/>
        </w:rPr>
        <w:t xml:space="preserve"> </w:t>
      </w:r>
      <w:r>
        <w:rPr>
          <w:spacing w:val="-6"/>
        </w:rPr>
        <w:t>次误启动，该轮成绩为</w:t>
      </w:r>
      <w:r>
        <w:rPr>
          <w:spacing w:val="-42"/>
        </w:rPr>
        <w:t xml:space="preserve"> </w:t>
      </w:r>
      <w:r>
        <w:rPr>
          <w:spacing w:val="-6"/>
        </w:rPr>
        <w:t>0</w:t>
      </w:r>
      <w:r>
        <w:rPr>
          <w:spacing w:val="-57"/>
        </w:rPr>
        <w:t xml:space="preserve"> </w:t>
      </w:r>
      <w:r>
        <w:rPr>
          <w:spacing w:val="-6"/>
        </w:rPr>
        <w:t>分。</w:t>
      </w:r>
    </w:p>
    <w:p w14:paraId="06691C1A">
      <w:pPr>
        <w:pStyle w:val="2"/>
        <w:spacing w:before="207" w:line="287" w:lineRule="auto"/>
        <w:ind w:left="25" w:right="47" w:firstLine="576"/>
        <w:rPr>
          <w:spacing w:val="-4"/>
        </w:rPr>
      </w:pPr>
      <w:r>
        <w:rPr>
          <w:spacing w:val="-4"/>
        </w:rPr>
        <w:t>3.比赛过程中，参赛选手有意接触比赛场上的物品或机器人，作警告处理，如接触，影响比赛进行的，该轮成绩为 0 分；不听从裁判员指示，作警告处理，严重者，该轮成绩为 0 分。</w:t>
      </w:r>
    </w:p>
    <w:p w14:paraId="07BD310E">
      <w:pPr>
        <w:spacing w:before="2" w:line="223" w:lineRule="auto"/>
        <w:ind w:left="59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九、其它</w:t>
      </w:r>
    </w:p>
    <w:p w14:paraId="44EB5198">
      <w:pPr>
        <w:pStyle w:val="2"/>
        <w:spacing w:before="208" w:line="312" w:lineRule="auto"/>
        <w:ind w:left="28" w:right="13" w:firstLine="573"/>
      </w:pPr>
      <w:r>
        <w:rPr>
          <w:spacing w:val="-4"/>
        </w:rPr>
        <w:t>1.本规则由广东省科协事业发展中心（广东科学</w:t>
      </w:r>
      <w:r>
        <w:rPr>
          <w:spacing w:val="-5"/>
        </w:rPr>
        <w:t>馆）制定，对规</w:t>
      </w:r>
      <w:r>
        <w:rPr>
          <w:spacing w:val="-4"/>
        </w:rPr>
        <w:t>则中未说明事项以及有争议事项，拥有最后决定权。广州新烨数码科</w:t>
      </w:r>
      <w:r>
        <w:rPr>
          <w:spacing w:val="-1"/>
        </w:rPr>
        <w:t>技股份有限公司团队参与规则的草拟、测试和调整。</w:t>
      </w:r>
    </w:p>
    <w:p w14:paraId="030BFBF1">
      <w:pPr>
        <w:pStyle w:val="2"/>
        <w:spacing w:before="213" w:line="324" w:lineRule="auto"/>
        <w:ind w:left="25" w:right="13" w:firstLine="570"/>
      </w:pPr>
      <w:r>
        <w:rPr>
          <w:spacing w:val="-4"/>
        </w:rPr>
        <w:t>2.本规则是裁判实施工作的依据，规则没有明确说明的事项，以裁判长现场公布为准。规则如有调整，赛前统一公布，任何照片及视频不作为裁判裁决依据，如有异议，由其中一名选手在竞技结束后立</w:t>
      </w:r>
      <w:r>
        <w:rPr>
          <w:spacing w:val="-1"/>
        </w:rPr>
        <w:t>刻向裁判长提出。领队或家长赛后提出申诉均无效。</w:t>
      </w:r>
    </w:p>
    <w:p w14:paraId="26E1A359">
      <w:pPr>
        <w:spacing w:line="281" w:lineRule="auto"/>
        <w:rPr>
          <w:rFonts w:ascii="Arial"/>
          <w:sz w:val="21"/>
        </w:rPr>
      </w:pPr>
    </w:p>
    <w:p w14:paraId="7C02B41C">
      <w:pPr>
        <w:spacing w:line="281" w:lineRule="auto"/>
        <w:rPr>
          <w:rFonts w:ascii="Arial"/>
          <w:sz w:val="21"/>
        </w:rPr>
      </w:pPr>
    </w:p>
    <w:p w14:paraId="76016E73"/>
    <w:sectPr>
      <w:headerReference r:id="rId5" w:type="default"/>
      <w:footerReference r:id="rId6" w:type="default"/>
      <w:pgSz w:w="11906" w:h="16838"/>
      <w:pgMar w:top="1202" w:right="1434" w:bottom="1134" w:left="1684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4D35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8AF65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AF65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B3F35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B0BC1"/>
    <w:rsid w:val="023063FB"/>
    <w:rsid w:val="4E8B0BC1"/>
    <w:rsid w:val="6D98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3866</Words>
  <Characters>3999</Characters>
  <Lines>0</Lines>
  <Paragraphs>0</Paragraphs>
  <TotalTime>9</TotalTime>
  <ScaleCrop>false</ScaleCrop>
  <LinksUpToDate>false</LinksUpToDate>
  <CharactersWithSpaces>4190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2026-02-28T06:31:00Z</dcterms:created>
  <dc:creator>遁去的一</dc:creator>
  <cp:lastModifiedBy>珍惜</cp:lastModifiedBy>
  <dcterms:modified xsi:type="dcterms:W3CDTF">2026-03-01T13:24:57Z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C9D7BC8D41AE4C74972A0C34D88D125C_13</vt:lpwstr>
  </property>
  <property fmtid="{D5CDD505-2E9C-101B-9397-08002B2CF9AE}" pid="4" name="KSOTemplateDocerSaveRecord">
    <vt:lpwstr>eyJoZGlkIjoiNjU5MDcyMmRkNzg0MTQ5ZWM2ZmYwMDhhMGExOGExZmYiLCJ1c2VySWQiOiI0NDkyNDA4NDcifQ==</vt:lpwstr>
  </property>
</Properties>
</file>